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2A0E7E">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946ABB" w:rsidRPr="00F33F67">
              <w:rPr>
                <w:rFonts w:hint="eastAsia"/>
                <w:lang w:eastAsia="zh-CN"/>
              </w:rPr>
              <w:t>0</w:t>
            </w:r>
            <w:r w:rsidR="00946ABB" w:rsidRPr="00F33F67">
              <w:t>.</w:t>
            </w:r>
            <w:r w:rsidR="002A0E7E">
              <w:rPr>
                <w:rFonts w:hint="eastAsia"/>
                <w:lang w:eastAsia="zh-CN"/>
              </w:rPr>
              <w:t>2</w:t>
            </w:r>
            <w:r w:rsidR="00946ABB" w:rsidRPr="00F33F67">
              <w:t>.</w:t>
            </w:r>
            <w:r w:rsidR="00B11580">
              <w:rPr>
                <w:rFonts w:hint="eastAsia"/>
                <w:lang w:eastAsia="zh-CN"/>
              </w:rPr>
              <w:t>0</w:t>
            </w:r>
            <w:r w:rsidRPr="00F33F67">
              <w:t xml:space="preserve"> </w:t>
            </w:r>
            <w:r w:rsidR="00946ABB" w:rsidRPr="00F33F67">
              <w:rPr>
                <w:sz w:val="32"/>
              </w:rPr>
              <w:t>(</w:t>
            </w:r>
            <w:r w:rsidR="00946ABB" w:rsidRPr="00F33F67">
              <w:rPr>
                <w:rFonts w:hint="eastAsia"/>
                <w:sz w:val="32"/>
                <w:lang w:eastAsia="zh-CN"/>
              </w:rPr>
              <w:t>201</w:t>
            </w:r>
            <w:r w:rsidR="00B11580">
              <w:rPr>
                <w:rFonts w:hint="eastAsia"/>
                <w:sz w:val="32"/>
                <w:lang w:eastAsia="zh-CN"/>
              </w:rPr>
              <w:t>9</w:t>
            </w:r>
            <w:r w:rsidR="00946ABB" w:rsidRPr="00F33F67">
              <w:rPr>
                <w:sz w:val="32"/>
              </w:rPr>
              <w:t>-</w:t>
            </w:r>
            <w:r w:rsidR="002A0E7E">
              <w:rPr>
                <w:rFonts w:hint="eastAsia"/>
                <w:sz w:val="32"/>
                <w:lang w:eastAsia="zh-CN"/>
              </w:rPr>
              <w:t>11</w:t>
            </w:r>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3E9D6826" wp14:editId="37B14EC6">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827DB05" wp14:editId="1C0A278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1"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650 Route des Lucioles - Sophia Antipolis</w:t>
            </w:r>
          </w:p>
          <w:p w:rsidR="00E16509" w:rsidRPr="00D3694A" w:rsidRDefault="00E16509" w:rsidP="00133525">
            <w:pPr>
              <w:pStyle w:val="FP"/>
              <w:ind w:left="2835" w:right="2835"/>
              <w:jc w:val="center"/>
              <w:rPr>
                <w:rFonts w:ascii="Arial" w:hAnsi="Arial"/>
                <w:sz w:val="18"/>
              </w:rPr>
            </w:pPr>
            <w:r w:rsidRPr="00D3694A">
              <w:rPr>
                <w:rFonts w:ascii="Arial" w:hAnsi="Arial"/>
                <w:sz w:val="18"/>
              </w:rPr>
              <w:t>Valbonne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2" w:name="copyrightaddon"/>
            <w:bookmarkEnd w:id="2"/>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1"/>
    </w:tbl>
    <w:p w:rsidR="00080512" w:rsidRPr="004D3578" w:rsidRDefault="00080512">
      <w:pPr>
        <w:pStyle w:val="TT"/>
      </w:pPr>
      <w:r w:rsidRPr="004D3578">
        <w:br w:type="page"/>
      </w:r>
      <w:r w:rsidRPr="004D3578">
        <w:lastRenderedPageBreak/>
        <w:t>Contents</w:t>
      </w:r>
    </w:p>
    <w:p w:rsidR="002B6A49"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2B6A49">
        <w:t>Foreword</w:t>
      </w:r>
      <w:r w:rsidR="002B6A49">
        <w:tab/>
      </w:r>
      <w:r w:rsidR="002B6A49">
        <w:fldChar w:fldCharType="begin"/>
      </w:r>
      <w:r w:rsidR="002B6A49">
        <w:instrText xml:space="preserve"> PAGEREF _Toc12543658 \h </w:instrText>
      </w:r>
      <w:r w:rsidR="002B6A49">
        <w:fldChar w:fldCharType="separate"/>
      </w:r>
      <w:r w:rsidR="002B6A49">
        <w:t>4</w:t>
      </w:r>
      <w:r w:rsidR="002B6A49">
        <w:fldChar w:fldCharType="end"/>
      </w:r>
    </w:p>
    <w:p w:rsidR="002B6A49" w:rsidRDefault="002B6A49">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_Toc12543659 \h </w:instrText>
      </w:r>
      <w:r>
        <w:fldChar w:fldCharType="separate"/>
      </w:r>
      <w:r>
        <w:t>6</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_Toc12543660 \h </w:instrText>
      </w:r>
      <w:r>
        <w:fldChar w:fldCharType="separate"/>
      </w:r>
      <w:r>
        <w:t>6</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_Toc12543661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_Toc12543662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_Toc12543663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_Toc12543664 \h </w:instrText>
      </w:r>
      <w:r>
        <w:fldChar w:fldCharType="separate"/>
      </w:r>
      <w:r>
        <w:t>7</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_Toc12543665 \h </w:instrText>
      </w:r>
      <w:r>
        <w:fldChar w:fldCharType="separate"/>
      </w:r>
      <w:r>
        <w:t>7</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_Toc12543666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_Toc12543667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_Toc12543668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2.1</w:t>
      </w:r>
      <w:r>
        <w:rPr>
          <w:rFonts w:asciiTheme="minorHAnsi" w:eastAsiaTheme="minorEastAsia" w:hAnsiTheme="minorHAnsi" w:cstheme="minorBidi"/>
          <w:kern w:val="2"/>
          <w:sz w:val="21"/>
          <w:szCs w:val="22"/>
          <w:lang w:val="en-US" w:eastAsia="zh-CN"/>
        </w:rPr>
        <w:tab/>
      </w:r>
      <w:r>
        <w:rPr>
          <w:lang w:eastAsia="zh-CN"/>
        </w:rPr>
        <w:t>Simulation assumptions</w:t>
      </w:r>
      <w:r>
        <w:tab/>
      </w:r>
      <w:r>
        <w:fldChar w:fldCharType="begin"/>
      </w:r>
      <w:r>
        <w:instrText xml:space="preserve"> PAGEREF _Toc12543669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2.2</w:t>
      </w:r>
      <w:r>
        <w:rPr>
          <w:rFonts w:asciiTheme="minorHAnsi" w:eastAsiaTheme="minorEastAsia" w:hAnsiTheme="minorHAnsi" w:cstheme="minorBidi"/>
          <w:kern w:val="2"/>
          <w:sz w:val="21"/>
          <w:szCs w:val="22"/>
          <w:lang w:val="en-US" w:eastAsia="zh-CN"/>
        </w:rPr>
        <w:tab/>
      </w:r>
      <w:r>
        <w:rPr>
          <w:lang w:eastAsia="zh-CN"/>
        </w:rPr>
        <w:t>Simulation results</w:t>
      </w:r>
      <w:r>
        <w:tab/>
      </w:r>
      <w:r>
        <w:fldChar w:fldCharType="begin"/>
      </w:r>
      <w:r>
        <w:instrText xml:space="preserve"> PAGEREF _Toc12543670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2.3</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_Toc12543671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_Toc12543672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_Toc12543673 \h </w:instrText>
      </w:r>
      <w:r>
        <w:fldChar w:fldCharType="separate"/>
      </w:r>
      <w:r>
        <w:t>8</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_Toc12543674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_Toc12543675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_Toc12543676 \h </w:instrText>
      </w:r>
      <w:r>
        <w:fldChar w:fldCharType="separate"/>
      </w:r>
      <w:r>
        <w:t>8</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_Toc12543677 \h </w:instrText>
      </w:r>
      <w:r>
        <w:fldChar w:fldCharType="separate"/>
      </w:r>
      <w:r>
        <w:t>9</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3" w:name="_Toc12543658"/>
      <w:r w:rsidRPr="004D3578">
        <w:lastRenderedPageBreak/>
        <w:t>Foreword</w:t>
      </w:r>
      <w:bookmarkEnd w:id="3"/>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4" w:name="_Toc12543659"/>
      <w:r w:rsidRPr="004D3578">
        <w:lastRenderedPageBreak/>
        <w:t>1</w:t>
      </w:r>
      <w:r w:rsidRPr="004D3578">
        <w:tab/>
        <w:t>Scope</w:t>
      </w:r>
      <w:bookmarkEnd w:id="4"/>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5" w:name="_Toc12543660"/>
      <w:r w:rsidRPr="004D3578">
        <w:t>2</w:t>
      </w:r>
      <w:r w:rsidRPr="004D3578">
        <w:tab/>
        <w:t>References</w:t>
      </w:r>
      <w:bookmarkEnd w:id="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Default="004543FB" w:rsidP="004543FB">
      <w:pPr>
        <w:pStyle w:val="EX"/>
        <w:rPr>
          <w:lang w:eastAsia="zh-CN"/>
        </w:rPr>
      </w:pPr>
      <w:r>
        <w:rPr>
          <w:rFonts w:hint="eastAsia"/>
          <w:lang w:eastAsia="zh-CN"/>
        </w:rPr>
        <w:t>[11]</w:t>
      </w:r>
      <w:r w:rsidRPr="00E3004C">
        <w:t xml:space="preserve"> </w:t>
      </w:r>
      <w:r>
        <w:rPr>
          <w:rFonts w:hint="eastAsia"/>
          <w:lang w:eastAsia="zh-CN"/>
        </w:rPr>
        <w:tab/>
        <w:t xml:space="preserve">R4-1908211, </w:t>
      </w:r>
      <w:r>
        <w:rPr>
          <w:lang w:eastAsia="zh-CN"/>
        </w:rPr>
        <w:t>“</w:t>
      </w:r>
      <w:r w:rsidRPr="00E3004C">
        <w:rPr>
          <w:lang w:eastAsia="zh-CN"/>
        </w:rPr>
        <w:t>Discussion on feasibility of DL 256QAM in FR2 scenarios</w:t>
      </w:r>
      <w:r>
        <w:rPr>
          <w:lang w:eastAsia="zh-CN"/>
        </w:rPr>
        <w:t>”</w:t>
      </w:r>
      <w:r>
        <w:rPr>
          <w:rFonts w:hint="eastAsia"/>
          <w:lang w:eastAsia="zh-CN"/>
        </w:rPr>
        <w:t>, Intel</w:t>
      </w:r>
    </w:p>
    <w:p w:rsidR="004543FB" w:rsidRDefault="004543FB" w:rsidP="004543FB">
      <w:pPr>
        <w:pStyle w:val="EX"/>
        <w:rPr>
          <w:lang w:eastAsia="zh-CN"/>
        </w:rPr>
      </w:pPr>
      <w:r>
        <w:rPr>
          <w:rFonts w:hint="eastAsia"/>
          <w:lang w:eastAsia="zh-CN"/>
        </w:rPr>
        <w:t>[12]</w:t>
      </w:r>
      <w:r w:rsidRPr="00E3004C">
        <w:rPr>
          <w:lang w:eastAsia="zh-CN"/>
        </w:rPr>
        <w:t xml:space="preserve"> </w:t>
      </w:r>
      <w:r>
        <w:rPr>
          <w:rFonts w:hint="eastAsia"/>
          <w:lang w:eastAsia="zh-CN"/>
        </w:rPr>
        <w:tab/>
        <w:t xml:space="preserve">R4-1908144, </w:t>
      </w:r>
      <w:r>
        <w:rPr>
          <w:lang w:eastAsia="zh-CN"/>
        </w:rPr>
        <w:t>“</w:t>
      </w:r>
      <w:r w:rsidRPr="00E3004C">
        <w:rPr>
          <w:lang w:eastAsia="zh-CN"/>
        </w:rPr>
        <w:t>Views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r>
        <w:rPr>
          <w:lang w:eastAsia="zh-CN"/>
        </w:rPr>
        <w:t>Staffan Ek et al., A 28-nm FD-SOI 115-fs Jitter PLL-Based LO System for 24-30-GHz Sliding-IF 5G Transceivers,  </w:t>
      </w:r>
      <w:hyperlink r:id="rId12" w:history="1">
        <w:r w:rsidRPr="006F309D">
          <w:rPr>
            <w:lang w:eastAsia="zh-CN"/>
          </w:rPr>
          <w:t>IEEE Journal of Solid-State Circuits</w:t>
        </w:r>
      </w:hyperlink>
      <w:r>
        <w:rPr>
          <w:lang w:eastAsia="zh-CN"/>
        </w:rPr>
        <w:t> ( Volume: 53 , </w:t>
      </w:r>
      <w:hyperlink r:id="rId13"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Evaluation on BS Tx EVM for mmWave</w:t>
      </w:r>
      <w:r>
        <w:t xml:space="preserve">”, </w:t>
      </w:r>
      <w:r>
        <w:rPr>
          <w:rFonts w:hint="eastAsia"/>
        </w:rPr>
        <w:t>Huawei, HiSilicon</w:t>
      </w:r>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Tuominen, N. Tervo, A.Pärssinen; </w:t>
      </w:r>
      <w:r w:rsidRPr="008E17EB">
        <w:t>Analyzing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WF on simulation assumption for NR BS EVM requirement, Huawei, HiSilicon</w:t>
      </w:r>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Tx EVM for mmWave, Huawei, HiSilicon</w:t>
      </w:r>
    </w:p>
    <w:p w:rsidR="00983D83" w:rsidRDefault="00983D83" w:rsidP="00983D83">
      <w:pPr>
        <w:pStyle w:val="EX"/>
        <w:tabs>
          <w:tab w:val="left" w:pos="426"/>
        </w:tabs>
        <w:rPr>
          <w:lang w:eastAsia="zh-CN"/>
        </w:rPr>
      </w:pPr>
      <w:r w:rsidRPr="009E0F6A">
        <w:rPr>
          <w:rFonts w:hint="eastAsia"/>
          <w:lang w:eastAsia="zh-CN"/>
        </w:rPr>
        <w:t>[A-3]</w:t>
      </w:r>
      <w:r>
        <w:rPr>
          <w:rFonts w:hint="eastAsia"/>
          <w:lang w:eastAsia="zh-CN"/>
        </w:rPr>
        <w:tab/>
      </w:r>
      <w:r w:rsidRPr="0083002C">
        <w:rPr>
          <w:lang w:eastAsia="zh-CN"/>
        </w:rPr>
        <w:t>3GPP Radio Access Network Working Group</w:t>
      </w:r>
      <w:r>
        <w:rPr>
          <w:lang w:eastAsia="zh-CN"/>
        </w:rPr>
        <w:t>.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r w:rsidRPr="006367B5">
        <w:rPr>
          <w:lang w:eastAsia="zh-CN"/>
        </w:rPr>
        <w:t>3GPP TR 37.842 V13.0.0.</w:t>
      </w:r>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Du Jinfeng, Chizhik Dmitry, Rodriguez Rodolfo Feick, Mauricio, Castro Guillermo, Valenzuela Reinaldo. A.</w:t>
      </w:r>
      <w:r>
        <w:rPr>
          <w:lang w:eastAsia="zh-CN"/>
        </w:rPr>
        <w:t xml:space="preserve"> 2018. </w:t>
      </w:r>
      <w:r w:rsidRPr="00004CBE">
        <w:rPr>
          <w:lang w:eastAsia="zh-CN"/>
        </w:rPr>
        <w:t>“</w:t>
      </w:r>
      <w:r w:rsidRPr="0083002C">
        <w:rPr>
          <w:lang w:eastAsia="zh-CN"/>
        </w:rPr>
        <w:t>Suburban Fixed Wireless Access Channel Measurements and Models at 28 GHz for 90% Outdoor Coverage”, arXiv: 1807:03763</w:t>
      </w:r>
      <w:r>
        <w:rPr>
          <w:lang w:eastAsia="zh-CN"/>
        </w:rPr>
        <w:t>.</w:t>
      </w:r>
    </w:p>
    <w:p w:rsidR="00983D83" w:rsidRPr="0083002C" w:rsidRDefault="00983D83" w:rsidP="00983D83">
      <w:pPr>
        <w:pStyle w:val="EX"/>
        <w:tabs>
          <w:tab w:val="left" w:pos="426"/>
        </w:tabs>
        <w:rPr>
          <w:lang w:eastAsia="zh-CN"/>
        </w:rPr>
      </w:pPr>
      <w:r>
        <w:rPr>
          <w:rFonts w:hint="eastAsia"/>
          <w:lang w:eastAsia="zh-CN"/>
        </w:rPr>
        <w:t>[A-5]</w:t>
      </w:r>
      <w:r>
        <w:rPr>
          <w:rFonts w:hint="eastAsia"/>
          <w:lang w:eastAsia="zh-CN"/>
        </w:rPr>
        <w:tab/>
      </w:r>
      <w:r w:rsidRPr="0083002C">
        <w:rPr>
          <w:lang w:eastAsia="zh-CN"/>
        </w:rPr>
        <w:t>3GPP Radio Access Network Working Group</w:t>
      </w:r>
      <w:r>
        <w:rPr>
          <w:lang w:eastAsia="zh-CN"/>
        </w:rPr>
        <w:t>. 2018.</w:t>
      </w:r>
      <w:r w:rsidRPr="0083002C">
        <w:rPr>
          <w:lang w:eastAsia="zh-CN"/>
        </w:rPr>
        <w:t xml:space="preserve"> “Study on channel model for frequencies from 0.5 to 100 GHz (Release 15)”</w:t>
      </w:r>
      <w:r>
        <w:rPr>
          <w:lang w:eastAsia="zh-CN"/>
        </w:rPr>
        <w:t>.</w:t>
      </w:r>
      <w:r w:rsidRPr="0083002C">
        <w:rPr>
          <w:lang w:eastAsia="zh-CN"/>
        </w:rPr>
        <w:t xml:space="preserve"> </w:t>
      </w:r>
      <w:r w:rsidRPr="007C50A1">
        <w:rPr>
          <w:lang w:eastAsia="zh-CN"/>
        </w:rPr>
        <w:t>3GPP TR 38.901 V15.0.0.</w:t>
      </w:r>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rsidR="00080512" w:rsidRPr="004D3578" w:rsidRDefault="00080512">
      <w:pPr>
        <w:pStyle w:val="10"/>
      </w:pPr>
      <w:bookmarkStart w:id="6" w:name="_Toc12543661"/>
      <w:r w:rsidRPr="004D3578">
        <w:t>3</w:t>
      </w:r>
      <w:r w:rsidRPr="004D3578">
        <w:tab/>
        <w:t>Definitions</w:t>
      </w:r>
      <w:r w:rsidR="00602AEA">
        <w:t xml:space="preserve"> of terms, symbols and abbreviations</w:t>
      </w:r>
      <w:bookmarkEnd w:id="6"/>
    </w:p>
    <w:p w:rsidR="00080512" w:rsidRPr="004D3578" w:rsidRDefault="00BA19ED">
      <w:pPr>
        <w:pStyle w:val="Guidance"/>
      </w:pPr>
      <w:r>
        <w:t>This clause and its three subclauses are mandatory. The contents shall be shown as "void" if the TS/TR does not define any terms, symbols, or abbreviations.</w:t>
      </w:r>
    </w:p>
    <w:p w:rsidR="00080512" w:rsidRPr="004D3578" w:rsidRDefault="00080512">
      <w:pPr>
        <w:pStyle w:val="2"/>
      </w:pPr>
      <w:bookmarkStart w:id="7" w:name="_Toc12543662"/>
      <w:r w:rsidRPr="004D3578">
        <w:t>3.1</w:t>
      </w:r>
      <w:r w:rsidRPr="004D3578">
        <w:tab/>
      </w:r>
      <w:r w:rsidR="002B6339">
        <w:t>Terms</w:t>
      </w:r>
      <w:bookmarkEnd w:id="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8" w:name="_Toc12543663"/>
      <w:r w:rsidRPr="004D3578">
        <w:t>3.2</w:t>
      </w:r>
      <w:r w:rsidRPr="004D3578">
        <w:tab/>
        <w:t>Symbols</w:t>
      </w:r>
      <w:bookmarkEnd w:id="8"/>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9" w:name="_Toc12543664"/>
      <w:r w:rsidRPr="004D3578">
        <w:t>3.3</w:t>
      </w:r>
      <w:r w:rsidRPr="004D3578">
        <w:tab/>
        <w:t>Abbreviations</w:t>
      </w:r>
      <w:bookmarkEnd w:id="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10" w:name="_Toc12543665"/>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0"/>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Both system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BS include Tx modulation quality, Tx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11" w:name="_Toc12543666"/>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11"/>
    </w:p>
    <w:p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the </w:t>
      </w:r>
      <w:r>
        <w:rPr>
          <w:color w:val="FF0000"/>
          <w:lang w:eastAsia="zh-CN"/>
        </w:rPr>
        <w:t>feasibility</w:t>
      </w:r>
      <w:r>
        <w:rPr>
          <w:rFonts w:hint="eastAsia"/>
          <w:color w:val="FF0000"/>
          <w:lang w:eastAsia="zh-CN"/>
        </w:rPr>
        <w:t xml:space="preserve"> and performance benefits study for Rel-16. If any </w:t>
      </w:r>
      <w:r>
        <w:rPr>
          <w:color w:val="FF0000"/>
          <w:lang w:eastAsia="zh-CN"/>
        </w:rPr>
        <w:t>summarization</w:t>
      </w:r>
      <w:r>
        <w:rPr>
          <w:rFonts w:hint="eastAsia"/>
          <w:color w:val="FF0000"/>
          <w:lang w:eastAsia="zh-CN"/>
        </w:rPr>
        <w:t xml:space="preserve"> or </w:t>
      </w:r>
      <w:r>
        <w:rPr>
          <w:color w:val="FF0000"/>
          <w:lang w:eastAsia="zh-CN"/>
        </w:rPr>
        <w:t>retrieve</w:t>
      </w:r>
      <w:r>
        <w:rPr>
          <w:rFonts w:hint="eastAsia"/>
          <w:color w:val="FF0000"/>
          <w:lang w:eastAsia="zh-CN"/>
        </w:rPr>
        <w:t xml:space="preserve"> for Rel-15 study, new agenda can be </w:t>
      </w:r>
      <w:r>
        <w:rPr>
          <w:color w:val="FF0000"/>
          <w:lang w:eastAsia="zh-CN"/>
        </w:rPr>
        <w:t>assign</w:t>
      </w:r>
      <w:r>
        <w:rPr>
          <w:rFonts w:hint="eastAsia"/>
          <w:color w:val="FF0000"/>
          <w:lang w:eastAsia="zh-CN"/>
        </w:rPr>
        <w:t>ed.</w:t>
      </w:r>
    </w:p>
    <w:p w:rsidR="00E45152" w:rsidRPr="00410917" w:rsidRDefault="00E45152" w:rsidP="00E45152">
      <w:pPr>
        <w:pStyle w:val="2"/>
        <w:spacing w:after="240"/>
        <w:ind w:left="0" w:firstLine="0"/>
        <w:rPr>
          <w:lang w:eastAsia="zh-CN"/>
        </w:rPr>
      </w:pPr>
      <w:bookmarkStart w:id="12" w:name="_Toc12543667"/>
      <w:r>
        <w:rPr>
          <w:rFonts w:hint="eastAsia"/>
          <w:lang w:eastAsia="zh-CN"/>
        </w:rPr>
        <w:t>5</w:t>
      </w:r>
      <w:r w:rsidRPr="004D3578">
        <w:rPr>
          <w:lang w:eastAsia="zh-CN"/>
        </w:rPr>
        <w:t>.1</w:t>
      </w:r>
      <w:r w:rsidRPr="004D3578">
        <w:rPr>
          <w:lang w:eastAsia="zh-CN"/>
        </w:rPr>
        <w:tab/>
      </w:r>
      <w:r>
        <w:rPr>
          <w:lang w:eastAsia="zh-CN"/>
        </w:rPr>
        <w:t>General</w:t>
      </w:r>
      <w:bookmarkEnd w:id="12"/>
    </w:p>
    <w:p w:rsidR="00E45152" w:rsidRPr="004F55F6" w:rsidRDefault="00E45152" w:rsidP="00E45152">
      <w:pPr>
        <w:rPr>
          <w:rFonts w:eastAsia="宋体"/>
          <w:lang w:eastAsia="zh-CN"/>
        </w:rPr>
      </w:pPr>
      <w:bookmarkStart w:id="13" w:name="_Toc12543668"/>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13"/>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r>
        <w:rPr>
          <w:rFonts w:hint="eastAsia"/>
        </w:rPr>
        <w:lastRenderedPageBreak/>
        <w:t>5</w:t>
      </w:r>
      <w:r w:rsidRPr="004D3578">
        <w:t>.</w:t>
      </w:r>
      <w:r>
        <w:rPr>
          <w:rFonts w:hint="eastAsia"/>
        </w:rPr>
        <w:t>2.1</w:t>
      </w:r>
      <w:r w:rsidRPr="004D3578">
        <w:tab/>
      </w:r>
      <w:r>
        <w:rPr>
          <w:rFonts w:hint="eastAsia"/>
        </w:rPr>
        <w:t>Link level simulation</w:t>
      </w:r>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r>
        <w:rPr>
          <w:rFonts w:hint="eastAsia"/>
        </w:rPr>
        <w:t>5</w:t>
      </w:r>
      <w:r>
        <w:t>.</w:t>
      </w:r>
      <w:r>
        <w:rPr>
          <w:rFonts w:hint="eastAsia"/>
        </w:rPr>
        <w:t>2.1.1</w:t>
      </w:r>
      <w:r w:rsidRPr="004D3578">
        <w:tab/>
      </w:r>
      <w:r>
        <w:rPr>
          <w:rFonts w:hint="eastAsia"/>
        </w:rPr>
        <w:t>Simulation assumptions</w:t>
      </w:r>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Precoding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txEVM + rxEVM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rxEVM: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which are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lastRenderedPageBreak/>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Docomo</w:t>
            </w:r>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txEVM + rxEVM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Tx+Rx: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txEVM: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t xml:space="preserve">rxEVM: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txEVM: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t xml:space="preserve">rxEVM: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txEVM: 1%-3%, </w:t>
            </w:r>
            <w:r w:rsidRPr="00A0544D">
              <w:rPr>
                <w:rFonts w:ascii="Arial" w:eastAsia="Arial Unicode MS" w:hAnsi="Arial" w:cs="Arial"/>
                <w:color w:val="000000"/>
                <w:kern w:val="24"/>
                <w:sz w:val="18"/>
                <w:lang w:eastAsia="zh-CN"/>
              </w:rPr>
              <w:br/>
              <w:t>rxEVM: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txEVM: 1%-3%, </w:t>
            </w:r>
            <w:r w:rsidRPr="00A0544D">
              <w:rPr>
                <w:rFonts w:ascii="Arial" w:eastAsia="Arial Unicode MS" w:hAnsi="Arial" w:cs="Arial"/>
                <w:color w:val="000000"/>
                <w:kern w:val="24"/>
                <w:sz w:val="18"/>
                <w:lang w:eastAsia="zh-CN"/>
              </w:rPr>
              <w:br/>
              <w:t>rxEVM: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t>Rx:internal</w:t>
            </w:r>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14" w:name="_Toc4969899"/>
      <w:bookmarkStart w:id="15" w:name="_Toc487144343"/>
      <w:r>
        <w:rPr>
          <w:rFonts w:hint="eastAsia"/>
        </w:rPr>
        <w:lastRenderedPageBreak/>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r>
        <w:rPr>
          <w:rFonts w:eastAsia="宋体" w:hint="eastAsia"/>
          <w:lang w:eastAsia="zh-CN"/>
        </w:rPr>
        <w:t>depict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6C812963" wp14:editId="321DACC8">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377A4B33" wp14:editId="69A3B57F">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4876BE66" wp14:editId="0E73332A">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14"/>
      <w:bookmarkEnd w:id="15"/>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r w:rsidR="008159EB">
        <w:rPr>
          <w:rFonts w:hint="eastAsia"/>
          <w:lang w:eastAsia="zh-CN"/>
        </w:rPr>
        <w:t>[15]</w:t>
      </w:r>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A07E995" wp14:editId="1C98E8ED">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One should also note that it may be overly optimistic to compare 64QAM and 256QAM with the same baseline EVM on Tx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0A2953F4" wp14:editId="6E866160">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Tx EVM, excluding the EVM impact from the phase noise. </w:t>
      </w:r>
      <w:r>
        <w:rPr>
          <w:lang w:val="en-US"/>
        </w:rPr>
        <w:t xml:space="preserve">It should be noted the gain is observed with total EVM of the Tx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TR 38.803 config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The updated results have been reported in Figures 5.2.1.3-3 and 5.2.1.3-4. Figure 5.2.1.3-3 shows rank-1 results with 2.0% EVM for Tx and Rx excluding the impact of phase noise. When the phase noise is calculated in, the total Tx EVM equals 3.0%. Figure 5.2.1.3-4 shows rank-1 results with 3.0% EVM for Tx and Rx excluding the impact of phase noise. When the phase noise is calculated in, the total Tx EVM equals 3.7%.</w:t>
      </w:r>
    </w:p>
    <w:p w:rsidR="008159EB" w:rsidRDefault="008159EB" w:rsidP="008159EB">
      <w:pPr>
        <w:jc w:val="center"/>
        <w:rPr>
          <w:b/>
        </w:rPr>
      </w:pPr>
      <w:r w:rsidRPr="001C588E">
        <w:rPr>
          <w:b/>
          <w:noProof/>
          <w:lang w:val="en-US" w:eastAsia="zh-CN"/>
        </w:rPr>
        <w:lastRenderedPageBreak/>
        <w:drawing>
          <wp:inline distT="0" distB="0" distL="0" distR="0" wp14:anchorId="0E994F67" wp14:editId="2A87D24C">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Link level simulation results for rank-1 with 2% EVM for Tx and Rx excluding EVM from phase noise</w:t>
      </w:r>
    </w:p>
    <w:p w:rsidR="008159EB" w:rsidRDefault="008159EB" w:rsidP="008159EB">
      <w:pPr>
        <w:jc w:val="center"/>
        <w:rPr>
          <w:b/>
        </w:rPr>
      </w:pPr>
      <w:r w:rsidRPr="001C588E">
        <w:rPr>
          <w:b/>
          <w:noProof/>
          <w:lang w:val="en-US" w:eastAsia="zh-CN"/>
        </w:rPr>
        <w:drawing>
          <wp:inline distT="0" distB="0" distL="0" distR="0" wp14:anchorId="650CB3EC" wp14:editId="335F4757">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4: Link level simulation results for rank-1 with 3% EVM for Tx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Observation 3: With Rank-1 transmissions 256QAM provides performance gain over 64 QAM when SNR is better than 23..24 dB depending on Tx and Rx EVM.</w:t>
      </w:r>
    </w:p>
    <w:p w:rsidR="008159EB" w:rsidRDefault="008159EB" w:rsidP="008159EB">
      <w:r>
        <w:t xml:space="preserve">To complete the evaluation using simulations were done also using rank-2 transmissions. It was also decided to use link adaptation instead of fixed MCS to observe whether Tx and Rx EVM impact link adaptation. The results are reported in Figures 5.2.1.3-5 and 5.2.1.3-6. Figure 5.2.1.3-5 shows rank-2 results with 2.0% EVM for Tx and Rx excluding the </w:t>
      </w:r>
      <w:r>
        <w:lastRenderedPageBreak/>
        <w:t>impact of phase noise. When the phase noise is calculated in, the total Tx EVM equals 3.0%. Figure 5.2.1.3-6 shows rank-2 results with 3.0% EVM for Tx and Rx excluding the impact of phase noise. When the phase noise is calculated in, the total Tx EVM equals 3.7%.</w:t>
      </w:r>
    </w:p>
    <w:p w:rsidR="008159EB" w:rsidRDefault="008159EB" w:rsidP="008159EB">
      <w:pPr>
        <w:jc w:val="center"/>
      </w:pPr>
      <w:r>
        <w:rPr>
          <w:noProof/>
          <w:lang w:val="en-US" w:eastAsia="zh-CN"/>
        </w:rPr>
        <w:drawing>
          <wp:inline distT="0" distB="0" distL="0" distR="0" wp14:anchorId="0692DCB6" wp14:editId="4B29E345">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Throughput for rank-2 transmissions with 2% EVM for Tx and Rx excluding EVM from phase noise</w:t>
      </w:r>
    </w:p>
    <w:p w:rsidR="008159EB" w:rsidRDefault="008159EB" w:rsidP="008159EB">
      <w:pPr>
        <w:jc w:val="center"/>
      </w:pPr>
      <w:r>
        <w:rPr>
          <w:noProof/>
          <w:lang w:val="en-US" w:eastAsia="zh-CN"/>
        </w:rPr>
        <w:drawing>
          <wp:inline distT="0" distB="0" distL="0" distR="0" wp14:anchorId="7F53FA41" wp14:editId="53B49549">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Throughput for rank-2 transmissions with 3% EVM for Tx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Observation 4: With Rank-2 transmissions 256QAM provides performance gain over 64 QAM when SNR is better than 25..28 dB when Tx and Rx EVM vary from 2% to 3% excluding the impact of phase noise.</w:t>
      </w:r>
    </w:p>
    <w:p w:rsidR="008159EB" w:rsidRDefault="008159EB" w:rsidP="008159EB">
      <w:r>
        <w:t xml:space="preserve">Finally we did also simulations to see the impact of varying Rx EVM when the Tx EVM is kept constant. The Tx EVM was kept at 2.0% excluding phase noise and total Tx EVM was therefore 3.0%. The results are shown in Figure 5.2.1.3-7. </w:t>
      </w:r>
    </w:p>
    <w:p w:rsidR="008159EB" w:rsidRDefault="008159EB" w:rsidP="008159EB">
      <w:pPr>
        <w:jc w:val="center"/>
      </w:pPr>
      <w:r>
        <w:rPr>
          <w:noProof/>
          <w:lang w:val="en-US" w:eastAsia="zh-CN"/>
        </w:rPr>
        <w:drawing>
          <wp:inline distT="0" distB="0" distL="0" distR="0" wp14:anchorId="3AC4D386" wp14:editId="2BF386AF">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Throughput for rank-2 transmissions with total Tx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with  3% Tx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F7921C2" wp14:editId="2510F694">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37AC11E" wp14:editId="274F8613">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a) Tx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Tx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4E1DB36F" wp14:editId="64797C7E">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c) Tx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70EA26E8" wp14:editId="61E383CC">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7D45E988" wp14:editId="7E1CFA2B">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a) Tx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Tx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413E1F74" wp14:editId="074984C1">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c) Tx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p>
    <w:p w:rsidR="003202F5" w:rsidRPr="003202F5" w:rsidRDefault="003202F5" w:rsidP="003202F5">
      <w:pPr>
        <w:rPr>
          <w:lang w:eastAsia="zh-CN"/>
        </w:rPr>
      </w:pPr>
      <w:r>
        <w:rPr>
          <w:rFonts w:eastAsia="宋体"/>
          <w:lang w:eastAsia="zh-CN"/>
        </w:rPr>
        <w:t>Results for TDL-D channel with option d PN model are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1A9CBBA8" wp14:editId="09D7CDC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5B9668C1" wp14:editId="343DA0E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47D745E4" wp14:editId="28A126D4">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4FDF8819" wp14:editId="4D74FE5F">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d PN model are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5D3015F3" wp14:editId="18C6F168">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4DA36D7F" wp14:editId="11AC8671">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7D3D3B50" wp14:editId="31196107">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2535968A" wp14:editId="13DCE468">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6080304F" wp14:editId="30CA343F">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67435EC2" wp14:editId="1E972FFD">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256 QAM and 64 QAM throughput performance comparison</w:t>
      </w:r>
    </w:p>
    <w:p w:rsidR="00ED23B7" w:rsidRDefault="00ED23B7" w:rsidP="00ED23B7">
      <w:pPr>
        <w:pStyle w:val="af2"/>
        <w:jc w:val="center"/>
      </w:pPr>
      <w:r>
        <w:rPr>
          <w:lang w:eastAsia="zh-CN"/>
        </w:rPr>
        <w:t>The following are results simulated at 29 GHz with TDL-D channel model with 256 QAM link adaptation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564E532C" wp14:editId="15D99F6C">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Figure 5.2.1.6-3: 64 QAM and 256 QAM throughput performance comparison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467658" w:rsidRPr="00101E0B" w:rsidTr="00467658">
        <w:tc>
          <w:tcPr>
            <w:tcW w:w="4927" w:type="dxa"/>
            <w:shd w:val="clear" w:color="auto" w:fill="auto"/>
          </w:tcPr>
          <w:p w:rsidR="00467658" w:rsidRPr="00101E0B" w:rsidRDefault="00467658" w:rsidP="00467658">
            <w:pPr>
              <w:rPr>
                <w:lang w:val="sv-SE" w:eastAsia="zh-CN"/>
              </w:rPr>
            </w:pPr>
            <w:r w:rsidRPr="005F71FD">
              <w:rPr>
                <w:rFonts w:eastAsia="MS Mincho"/>
                <w:noProof/>
                <w:lang w:val="en-US" w:eastAsia="zh-CN"/>
              </w:rPr>
              <w:drawing>
                <wp:inline distT="0" distB="0" distL="0" distR="0" wp14:anchorId="0FD0FC8E" wp14:editId="5F75869C">
                  <wp:extent cx="2915920" cy="2185670"/>
                  <wp:effectExtent l="0" t="0" r="0" b="5080"/>
                  <wp:docPr id="5" name="图片 5" descr="01_29GHz_50MHz_60kHz_TDLA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1_29GHz_50MHz_60kHz_TDLA_2x2_rank1_BSexample2_UEexample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15920" cy="2185670"/>
                          </a:xfrm>
                          <a:prstGeom prst="rect">
                            <a:avLst/>
                          </a:prstGeom>
                          <a:noFill/>
                          <a:ln>
                            <a:noFill/>
                          </a:ln>
                        </pic:spPr>
                      </pic:pic>
                    </a:graphicData>
                  </a:graphic>
                </wp:inline>
              </w:drawing>
            </w:r>
          </w:p>
          <w:p w:rsidR="00467658" w:rsidRPr="00101E0B" w:rsidRDefault="00467658" w:rsidP="00467658">
            <w:pPr>
              <w:ind w:firstLineChars="750" w:firstLine="1506"/>
              <w:rPr>
                <w:lang w:val="sv-SE" w:eastAsia="zh-CN"/>
              </w:rPr>
            </w:pPr>
            <w:r>
              <w:rPr>
                <w:rFonts w:eastAsia="MS Mincho" w:hint="eastAsia"/>
                <w:b/>
                <w:lang w:val="sv-SE" w:eastAsia="zh-CN"/>
              </w:rPr>
              <w:t>a</w:t>
            </w:r>
            <w:r w:rsidRPr="00101E0B">
              <w:rPr>
                <w:rFonts w:eastAsia="MS Mincho" w:hint="eastAsia"/>
                <w:b/>
                <w:lang w:val="sv-SE" w:eastAsia="zh-CN"/>
              </w:rPr>
              <w:t xml:space="preserve">) TDL-A    </w:t>
            </w:r>
          </w:p>
        </w:tc>
        <w:tc>
          <w:tcPr>
            <w:tcW w:w="4928" w:type="dxa"/>
            <w:shd w:val="clear" w:color="auto" w:fill="auto"/>
          </w:tcPr>
          <w:p w:rsidR="00467658" w:rsidRPr="00101E0B" w:rsidRDefault="00467658" w:rsidP="00467658">
            <w:pPr>
              <w:rPr>
                <w:lang w:val="sv-SE" w:eastAsia="zh-CN"/>
              </w:rPr>
            </w:pPr>
            <w:r w:rsidRPr="005F71FD">
              <w:rPr>
                <w:rFonts w:eastAsia="MS Mincho"/>
                <w:noProof/>
                <w:lang w:val="en-US" w:eastAsia="zh-CN"/>
              </w:rPr>
              <w:drawing>
                <wp:inline distT="0" distB="0" distL="0" distR="0" wp14:anchorId="04DDB7E3" wp14:editId="48E4242E">
                  <wp:extent cx="2921635" cy="2197100"/>
                  <wp:effectExtent l="0" t="0" r="0" b="0"/>
                  <wp:docPr id="4" name="图片 4" descr="03_29GHz_50MHz_60kHz_TDLD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3_29GHz_50MHz_60kHz_TDLD_2x2_rank1_BSexample2_UEexample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21635" cy="2197100"/>
                          </a:xfrm>
                          <a:prstGeom prst="rect">
                            <a:avLst/>
                          </a:prstGeom>
                          <a:noFill/>
                          <a:ln>
                            <a:noFill/>
                          </a:ln>
                        </pic:spPr>
                      </pic:pic>
                    </a:graphicData>
                  </a:graphic>
                </wp:inline>
              </w:drawing>
            </w:r>
          </w:p>
          <w:p w:rsidR="00467658" w:rsidRPr="00101E0B" w:rsidRDefault="00467658" w:rsidP="00467658">
            <w:pPr>
              <w:rPr>
                <w:lang w:val="sv-SE" w:eastAsia="zh-CN"/>
              </w:rPr>
            </w:pPr>
            <w:r w:rsidRPr="00101E0B">
              <w:rPr>
                <w:rFonts w:hint="eastAsia"/>
                <w:lang w:val="sv-SE" w:eastAsia="zh-CN"/>
              </w:rPr>
              <w:t xml:space="preserve">                          </w:t>
            </w:r>
            <w:r w:rsidRPr="00101E0B">
              <w:rPr>
                <w:rFonts w:eastAsia="MS Mincho" w:hint="eastAsia"/>
                <w:b/>
                <w:lang w:val="sv-SE" w:eastAsia="zh-CN"/>
              </w:rPr>
              <w:t xml:space="preserve">  </w:t>
            </w:r>
            <w:r>
              <w:rPr>
                <w:rFonts w:eastAsia="MS Mincho" w:hint="eastAsia"/>
                <w:b/>
                <w:lang w:val="sv-SE" w:eastAsia="zh-CN"/>
              </w:rPr>
              <w:t>b</w:t>
            </w:r>
            <w:r w:rsidRPr="00101E0B">
              <w:rPr>
                <w:rFonts w:eastAsia="MS Mincho" w:hint="eastAsia"/>
                <w:b/>
                <w:lang w:val="sv-SE" w:eastAsia="zh-CN"/>
              </w:rPr>
              <w:t>) TDL-D</w:t>
            </w:r>
          </w:p>
        </w:tc>
      </w:tr>
      <w:tr w:rsidR="00467658" w:rsidRPr="00101E0B" w:rsidTr="00467658">
        <w:tc>
          <w:tcPr>
            <w:tcW w:w="9855" w:type="dxa"/>
            <w:gridSpan w:val="2"/>
            <w:shd w:val="clear" w:color="auto" w:fill="auto"/>
          </w:tcPr>
          <w:p w:rsidR="00467658" w:rsidRPr="00101E0B" w:rsidRDefault="00467658" w:rsidP="00467658">
            <w:pPr>
              <w:ind w:firstLineChars="1000" w:firstLine="2000"/>
              <w:rPr>
                <w:lang w:val="sv-SE" w:eastAsia="zh-CN"/>
              </w:rPr>
            </w:pPr>
            <w:r w:rsidRPr="005F71FD">
              <w:rPr>
                <w:rFonts w:eastAsia="MS Mincho"/>
                <w:noProof/>
                <w:lang w:val="en-US" w:eastAsia="zh-CN"/>
              </w:rPr>
              <w:drawing>
                <wp:inline distT="0" distB="0" distL="0" distR="0" wp14:anchorId="39C3D291" wp14:editId="2871DE5E">
                  <wp:extent cx="2910205" cy="2179320"/>
                  <wp:effectExtent l="0" t="0" r="4445" b="0"/>
                  <wp:docPr id="3" name="图片 3" descr="05_29GHz_50MHz_60kHz_static_1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5_29GHz_50MHz_60kHz_static_1x2_rank1_BSexample2_UEexample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0205" cy="2179320"/>
                          </a:xfrm>
                          <a:prstGeom prst="rect">
                            <a:avLst/>
                          </a:prstGeom>
                          <a:noFill/>
                          <a:ln>
                            <a:noFill/>
                          </a:ln>
                        </pic:spPr>
                      </pic:pic>
                    </a:graphicData>
                  </a:graphic>
                </wp:inline>
              </w:drawing>
            </w:r>
          </w:p>
          <w:p w:rsidR="00467658" w:rsidRPr="00101E0B" w:rsidRDefault="00467658" w:rsidP="00467658">
            <w:pPr>
              <w:ind w:firstLineChars="1600" w:firstLine="3213"/>
              <w:rPr>
                <w:rFonts w:eastAsia="MS Mincho"/>
                <w:lang w:val="sv-SE" w:eastAsia="zh-CN"/>
              </w:rPr>
            </w:pPr>
            <w:r>
              <w:rPr>
                <w:rFonts w:eastAsia="MS Mincho" w:hint="eastAsia"/>
                <w:b/>
                <w:lang w:val="sv-SE" w:eastAsia="zh-CN"/>
              </w:rPr>
              <w:t>c</w:t>
            </w:r>
            <w:r w:rsidRPr="00101E0B">
              <w:rPr>
                <w:rFonts w:eastAsia="MS Mincho" w:hint="eastAsia"/>
                <w:b/>
                <w:lang w:val="sv-SE" w:eastAsia="zh-CN"/>
              </w:rPr>
              <w:t>)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467658" w:rsidRPr="00026BE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16"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lastRenderedPageBreak/>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16"/>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r>
              <w:rPr>
                <w:b/>
              </w:rPr>
              <w:t>Tx/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17"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17"/>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r>
              <w:rPr>
                <w:b/>
              </w:rPr>
              <w:t>Tx/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2385"/>
        <w:gridCol w:w="2338"/>
        <w:gridCol w:w="1950"/>
      </w:tblGrid>
      <w:tr w:rsidR="00467658" w:rsidRPr="00F12738" w:rsidTr="00467658">
        <w:tc>
          <w:tcPr>
            <w:tcW w:w="3174" w:type="dxa"/>
            <w:shd w:val="clear" w:color="auto" w:fill="auto"/>
          </w:tcPr>
          <w:p w:rsidR="00467658" w:rsidRPr="00F12738" w:rsidRDefault="00467658" w:rsidP="00467658">
            <w:pPr>
              <w:rPr>
                <w:b/>
                <w:lang w:val="en-US"/>
              </w:rPr>
            </w:pPr>
            <w:r w:rsidRPr="00F12738">
              <w:rPr>
                <w:b/>
                <w:lang w:val="en-US"/>
              </w:rPr>
              <w:t>Test Cases</w:t>
            </w:r>
          </w:p>
        </w:tc>
        <w:tc>
          <w:tcPr>
            <w:tcW w:w="2385" w:type="dxa"/>
            <w:shd w:val="clear" w:color="auto" w:fill="auto"/>
          </w:tcPr>
          <w:p w:rsidR="00467658" w:rsidRPr="00F12738" w:rsidRDefault="00467658" w:rsidP="00467658">
            <w:pPr>
              <w:rPr>
                <w:b/>
                <w:lang w:val="en-US"/>
              </w:rPr>
            </w:pPr>
            <w:r w:rsidRPr="00F12738">
              <w:rPr>
                <w:b/>
                <w:lang w:val="en-US"/>
              </w:rPr>
              <w:t>SNR (dB) at 90% of peak throughput using RAN4 IPN model</w:t>
            </w:r>
          </w:p>
        </w:tc>
        <w:tc>
          <w:tcPr>
            <w:tcW w:w="2338" w:type="dxa"/>
          </w:tcPr>
          <w:p w:rsidR="00467658" w:rsidRPr="00F12738" w:rsidRDefault="00467658" w:rsidP="00467658">
            <w:pPr>
              <w:rPr>
                <w:b/>
                <w:lang w:val="en-US"/>
              </w:rPr>
            </w:pPr>
            <w:r w:rsidRPr="00F12738">
              <w:rPr>
                <w:b/>
                <w:lang w:val="en-US"/>
              </w:rPr>
              <w:t>SNR (dB) at 90% of peak throughput using internal IPN model</w:t>
            </w:r>
          </w:p>
        </w:tc>
        <w:tc>
          <w:tcPr>
            <w:tcW w:w="1950" w:type="dxa"/>
          </w:tcPr>
          <w:p w:rsidR="00467658" w:rsidRPr="00F12738" w:rsidRDefault="00467658" w:rsidP="00467658">
            <w:pPr>
              <w:rPr>
                <w:b/>
                <w:lang w:val="en-US"/>
              </w:rPr>
            </w:pPr>
            <w:r w:rsidRPr="00F12738">
              <w:rPr>
                <w:b/>
                <w:lang w:val="en-US"/>
              </w:rPr>
              <w:t>Peak Throughput (Mbps)</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26, 2x2, Rank2</w:t>
            </w:r>
          </w:p>
        </w:tc>
        <w:tc>
          <w:tcPr>
            <w:tcW w:w="2385" w:type="dxa"/>
            <w:shd w:val="clear" w:color="auto" w:fill="auto"/>
          </w:tcPr>
          <w:p w:rsidR="00467658" w:rsidRPr="00F12738" w:rsidRDefault="00467658" w:rsidP="00467658">
            <w:pPr>
              <w:rPr>
                <w:lang w:val="en-US"/>
              </w:rPr>
            </w:pPr>
            <w:r w:rsidRPr="00F12738">
              <w:rPr>
                <w:lang w:val="en-US"/>
              </w:rPr>
              <w:t>20.51</w:t>
            </w:r>
          </w:p>
        </w:tc>
        <w:tc>
          <w:tcPr>
            <w:tcW w:w="2338" w:type="dxa"/>
          </w:tcPr>
          <w:p w:rsidR="00467658" w:rsidRPr="00F12738" w:rsidRDefault="00467658" w:rsidP="00467658">
            <w:pPr>
              <w:rPr>
                <w:lang w:val="en-US"/>
              </w:rPr>
            </w:pPr>
            <w:r w:rsidRPr="00F12738">
              <w:rPr>
                <w:lang w:val="en-US"/>
              </w:rPr>
              <w:t>19.30</w:t>
            </w:r>
          </w:p>
        </w:tc>
        <w:tc>
          <w:tcPr>
            <w:tcW w:w="1950" w:type="dxa"/>
          </w:tcPr>
          <w:p w:rsidR="00467658" w:rsidRPr="00F12738" w:rsidRDefault="00467658" w:rsidP="00467658">
            <w:pPr>
              <w:rPr>
                <w:lang w:val="en-US"/>
              </w:rPr>
            </w:pPr>
            <w:r w:rsidRPr="00F12738">
              <w:rPr>
                <w:lang w:val="en-US"/>
              </w:rPr>
              <w:t>700.72</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27, 2x2, Rank2</w:t>
            </w:r>
          </w:p>
        </w:tc>
        <w:tc>
          <w:tcPr>
            <w:tcW w:w="2385" w:type="dxa"/>
            <w:shd w:val="clear" w:color="auto" w:fill="auto"/>
          </w:tcPr>
          <w:p w:rsidR="00467658" w:rsidRPr="00F12738" w:rsidRDefault="00467658" w:rsidP="00467658">
            <w:pPr>
              <w:rPr>
                <w:lang w:val="en-US"/>
              </w:rPr>
            </w:pPr>
            <w:r w:rsidRPr="00F12738">
              <w:rPr>
                <w:lang w:val="en-US"/>
              </w:rPr>
              <w:t>21.93</w:t>
            </w:r>
          </w:p>
        </w:tc>
        <w:tc>
          <w:tcPr>
            <w:tcW w:w="2338" w:type="dxa"/>
          </w:tcPr>
          <w:p w:rsidR="00467658" w:rsidRPr="00F12738" w:rsidRDefault="00467658" w:rsidP="00467658">
            <w:pPr>
              <w:rPr>
                <w:lang w:val="en-US"/>
              </w:rPr>
            </w:pPr>
            <w:r w:rsidRPr="00F12738">
              <w:rPr>
                <w:lang w:val="en-US"/>
              </w:rPr>
              <w:t>20.27</w:t>
            </w:r>
          </w:p>
        </w:tc>
        <w:tc>
          <w:tcPr>
            <w:tcW w:w="1950" w:type="dxa"/>
          </w:tcPr>
          <w:p w:rsidR="00467658" w:rsidRPr="00F12738" w:rsidRDefault="00467658" w:rsidP="00467658">
            <w:pPr>
              <w:rPr>
                <w:lang w:val="en-US"/>
              </w:rPr>
            </w:pPr>
            <w:r w:rsidRPr="00F12738">
              <w:rPr>
                <w:lang w:val="en-US"/>
              </w:rPr>
              <w:t>731.60</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28, 2x2, Rank2</w:t>
            </w:r>
          </w:p>
        </w:tc>
        <w:tc>
          <w:tcPr>
            <w:tcW w:w="2385" w:type="dxa"/>
            <w:shd w:val="clear" w:color="auto" w:fill="auto"/>
          </w:tcPr>
          <w:p w:rsidR="00467658" w:rsidRPr="00F12738" w:rsidRDefault="00467658" w:rsidP="00467658">
            <w:pPr>
              <w:rPr>
                <w:lang w:val="en-US"/>
              </w:rPr>
            </w:pPr>
            <w:r w:rsidRPr="00F12738">
              <w:rPr>
                <w:lang w:val="en-US"/>
              </w:rPr>
              <w:t>24.10</w:t>
            </w:r>
          </w:p>
        </w:tc>
        <w:tc>
          <w:tcPr>
            <w:tcW w:w="2338" w:type="dxa"/>
          </w:tcPr>
          <w:p w:rsidR="00467658" w:rsidRPr="00F12738" w:rsidRDefault="00467658" w:rsidP="00467658">
            <w:pPr>
              <w:rPr>
                <w:lang w:val="en-US"/>
              </w:rPr>
            </w:pPr>
            <w:r w:rsidRPr="00F12738">
              <w:rPr>
                <w:lang w:val="en-US"/>
              </w:rPr>
              <w:t>21.30</w:t>
            </w:r>
          </w:p>
        </w:tc>
        <w:tc>
          <w:tcPr>
            <w:tcW w:w="1950" w:type="dxa"/>
          </w:tcPr>
          <w:p w:rsidR="00467658" w:rsidRPr="00F12738" w:rsidRDefault="00467658" w:rsidP="00467658">
            <w:pPr>
              <w:rPr>
                <w:lang w:val="en-US"/>
              </w:rPr>
            </w:pPr>
            <w:r w:rsidRPr="00F12738">
              <w:rPr>
                <w:lang w:val="en-US"/>
              </w:rPr>
              <w:t>762.95</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256QAM, MCS 21, 2x2, Rank2</w:t>
            </w:r>
          </w:p>
        </w:tc>
        <w:tc>
          <w:tcPr>
            <w:tcW w:w="2385" w:type="dxa"/>
            <w:shd w:val="clear" w:color="auto" w:fill="auto"/>
          </w:tcPr>
          <w:p w:rsidR="00467658" w:rsidRPr="00F12738" w:rsidRDefault="00467658" w:rsidP="00467658">
            <w:pPr>
              <w:rPr>
                <w:lang w:val="en-US"/>
              </w:rPr>
            </w:pPr>
            <w:r w:rsidRPr="00F12738">
              <w:rPr>
                <w:lang w:val="en-US"/>
              </w:rPr>
              <w:t>23.38</w:t>
            </w:r>
          </w:p>
        </w:tc>
        <w:tc>
          <w:tcPr>
            <w:tcW w:w="2338" w:type="dxa"/>
          </w:tcPr>
          <w:p w:rsidR="00467658" w:rsidRPr="00F12738" w:rsidRDefault="00467658" w:rsidP="00467658">
            <w:pPr>
              <w:rPr>
                <w:lang w:val="en-US"/>
              </w:rPr>
            </w:pPr>
            <w:r w:rsidRPr="00F12738">
              <w:rPr>
                <w:lang w:val="en-US"/>
              </w:rPr>
              <w:t>20.94</w:t>
            </w:r>
          </w:p>
        </w:tc>
        <w:tc>
          <w:tcPr>
            <w:tcW w:w="1950" w:type="dxa"/>
          </w:tcPr>
          <w:p w:rsidR="00467658" w:rsidRPr="00F12738" w:rsidRDefault="00467658" w:rsidP="00467658">
            <w:pPr>
              <w:rPr>
                <w:lang w:val="en-US"/>
              </w:rPr>
            </w:pPr>
            <w:r w:rsidRPr="00F12738">
              <w:rPr>
                <w:lang w:val="en-US"/>
              </w:rPr>
              <w:t>762.95</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256QAM, MCS 22, 2x2, Rank2</w:t>
            </w:r>
          </w:p>
        </w:tc>
        <w:tc>
          <w:tcPr>
            <w:tcW w:w="2385" w:type="dxa"/>
            <w:shd w:val="clear" w:color="auto" w:fill="auto"/>
          </w:tcPr>
          <w:p w:rsidR="00467658" w:rsidRPr="00F12738" w:rsidRDefault="00467658" w:rsidP="00467658">
            <w:pPr>
              <w:rPr>
                <w:lang w:val="en-US"/>
              </w:rPr>
            </w:pPr>
            <w:r w:rsidRPr="00F12738">
              <w:rPr>
                <w:lang w:val="en-US"/>
              </w:rPr>
              <w:t>27.03</w:t>
            </w:r>
          </w:p>
        </w:tc>
        <w:tc>
          <w:tcPr>
            <w:tcW w:w="2338" w:type="dxa"/>
          </w:tcPr>
          <w:p w:rsidR="00467658" w:rsidRPr="00F12738" w:rsidRDefault="00467658" w:rsidP="00467658">
            <w:pPr>
              <w:rPr>
                <w:lang w:val="en-US"/>
              </w:rPr>
            </w:pPr>
            <w:r w:rsidRPr="00F12738">
              <w:rPr>
                <w:lang w:val="en-US"/>
              </w:rPr>
              <w:t>22.27</w:t>
            </w:r>
          </w:p>
        </w:tc>
        <w:tc>
          <w:tcPr>
            <w:tcW w:w="1950" w:type="dxa"/>
          </w:tcPr>
          <w:p w:rsidR="00467658" w:rsidRPr="00F12738" w:rsidRDefault="00467658"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Pr="005D6E82">
        <w:rPr>
          <w:lang w:val="en-US"/>
        </w:rPr>
        <w:t>RAN4 IPN models are very pessimistic. SNR needed to achieve 256QAM regime is very high.</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As RAN4 IPN model is very pessimistic, we now focus on our internal IPN model 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lastRenderedPageBreak/>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Table 2 and Table 3 list the SNRs required to achieve 70% and 90% of peak throughput under different channel conditions with carrier frequency of 29GHz and 39GHz, respectively without considering any Tx/Rx EVM.</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lastRenderedPageBreak/>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very high SNR is needed to achieve high throughput regime under TDL-A condition. Therefore, we will only focus on AWGN and TDL-D channels in this section. We assume Tx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Pr="007F1AD1">
        <w:rPr>
          <w:lang w:val="en-US"/>
        </w:rPr>
        <w:t xml:space="preserve">4 and Table </w:t>
      </w:r>
      <w:r w:rsidRPr="004D4B83">
        <w:rPr>
          <w:rFonts w:hint="eastAsia"/>
          <w:lang w:val="en-US"/>
        </w:rPr>
        <w:t>5</w:t>
      </w:r>
      <w:r w:rsidRPr="004D4B83">
        <w:rPr>
          <w:lang w:val="en-US"/>
        </w:rPr>
        <w:t>.</w:t>
      </w:r>
      <w:r w:rsidRPr="004D4B83">
        <w:rPr>
          <w:rFonts w:hint="eastAsia"/>
          <w:lang w:val="en-US"/>
        </w:rPr>
        <w:t>2.1.9-</w:t>
      </w:r>
      <w:r w:rsidRPr="007F1AD1">
        <w:rPr>
          <w:lang w:val="en-US"/>
        </w:rPr>
        <w:t>5 list the SNRs required to achieve 70% and 90% of peak throughput under different channel conditions with carrier frequency of 29GHz and 39GHz, respectively with Tx/Rx EVM.</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4</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 EVM, carrier frequency =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5</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 EVM, carrier frequency =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p>
    <w:p w:rsidR="00467658" w:rsidRDefault="00467658" w:rsidP="00467658">
      <w:pPr>
        <w:pStyle w:val="B10"/>
        <w:ind w:left="0" w:firstLine="0"/>
        <w:rPr>
          <w:b/>
          <w:color w:val="FF0000"/>
          <w:sz w:val="28"/>
          <w:lang w:val="en-US" w:eastAsia="zh-CN"/>
        </w:rPr>
      </w:pPr>
    </w:p>
    <w:p w:rsidR="00467658" w:rsidRDefault="00467658" w:rsidP="00467658">
      <w:pPr>
        <w:pStyle w:val="4"/>
      </w:pPr>
      <w:r>
        <w:rPr>
          <w:rFonts w:hint="eastAsia"/>
        </w:rPr>
        <w:t>5</w:t>
      </w:r>
      <w:r>
        <w:t>.</w:t>
      </w:r>
      <w:r>
        <w:rPr>
          <w:rFonts w:hint="eastAsia"/>
        </w:rPr>
        <w:t>2.1.10</w:t>
      </w:r>
      <w:r w:rsidRPr="004D3578">
        <w:tab/>
      </w:r>
      <w:r>
        <w:rPr>
          <w:rFonts w:hint="eastAsia"/>
        </w:rPr>
        <w:t>Conclusion</w:t>
      </w:r>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lastRenderedPageBreak/>
        <w:t>Table 5.2.1.10-1: SNR required to achieve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31</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tcPr>
          <w:p w:rsidR="00A81F2A" w:rsidRDefault="00A81F2A" w:rsidP="00FA372B">
            <w:pPr>
              <w:overflowPunct w:val="0"/>
              <w:autoSpaceDE w:val="0"/>
              <w:autoSpaceDN w:val="0"/>
              <w:adjustRightInd w:val="0"/>
              <w:spacing w:after="0"/>
              <w:rPr>
                <w:rFonts w:eastAsia="Times New Roman"/>
                <w:lang w:val="en-US"/>
              </w:rPr>
            </w:pPr>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r>
        <w:rPr>
          <w:rFonts w:hint="eastAsia"/>
        </w:rPr>
        <w:t>5</w:t>
      </w:r>
      <w:r>
        <w:t>.</w:t>
      </w:r>
      <w:r>
        <w:rPr>
          <w:rFonts w:hint="eastAsia"/>
        </w:rPr>
        <w:t>2.2</w:t>
      </w:r>
      <w:r w:rsidRPr="004D3578">
        <w:tab/>
      </w:r>
      <w:r>
        <w:rPr>
          <w:rFonts w:hint="eastAsia"/>
        </w:rPr>
        <w:t>System level simulation</w:t>
      </w:r>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tx EVM for different modulation orders. On the right of SINR CDF are the corresponding curves for throughput loss versus tx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lastRenderedPageBreak/>
        <w:drawing>
          <wp:inline distT="0" distB="0" distL="0" distR="0" wp14:anchorId="3E2A1846" wp14:editId="6FF206E0">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05D94FB5" wp14:editId="7CD37E5C">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SINR CDF and throughput loss versus BS tx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358EE67A" wp14:editId="462CA18C">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39569CDD" wp14:editId="4ACC9237">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2: SINR CDF and throughput loss versus BS tx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0E5A0B12" wp14:editId="2F675B6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56413AB9" wp14:editId="1F76B3BC">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3: SINR CDF and throughput loss versus BS tx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796A65D4" wp14:editId="01D17E2A">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5FA80114" wp14:editId="4B3E5008">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4: SINR CDF and throughput loss versus BS tx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tx EVM requirement becomes more tighter. However it seems difficult to find a trade-off </w:t>
      </w:r>
      <w:r>
        <w:rPr>
          <w:rFonts w:eastAsia="宋体" w:hint="eastAsia"/>
          <w:lang w:val="en-US" w:eastAsia="zh-CN"/>
        </w:rPr>
        <w:t>T</w:t>
      </w:r>
      <w:r>
        <w:rPr>
          <w:rFonts w:eastAsia="宋体"/>
          <w:lang w:val="en-US" w:eastAsia="zh-CN"/>
        </w:rPr>
        <w:t>x EVM value since the SINR improvement looks like being averaged across the tx EVM values. Thus we map the SINR CDF to throughput to quantize the improvement to SINR for different tx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5B26279A" wp14:editId="61CA3687">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59E91C1D" wp14:editId="5EE86185">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0E173BFF" wp14:editId="2C655092">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18"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18"/>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millimeter wave that may experience benefit of higher MCS. </w:t>
      </w:r>
    </w:p>
    <w:p w:rsidR="00202F9B" w:rsidRDefault="00202F9B" w:rsidP="00202F9B">
      <w:r>
        <w:t xml:space="preserve">With an observed user data rates higher than 170 Mbps, there is a 15% benefit due to higher modulation.  For UEs utilizing 256 QAM an SINR upwards of 30 dB is needed.  For higher modulation a small power back off 3dB is applied.  </w:t>
      </w:r>
    </w:p>
    <w:tbl>
      <w:tblPr>
        <w:tblStyle w:val="a8"/>
        <w:tblW w:w="9401" w:type="dxa"/>
        <w:tblInd w:w="-418" w:type="dxa"/>
        <w:tblLook w:val="04A0" w:firstRow="1" w:lastRow="0" w:firstColumn="1" w:lastColumn="0" w:noHBand="0" w:noVBand="1"/>
      </w:tblPr>
      <w:tblGrid>
        <w:gridCol w:w="5137"/>
        <w:gridCol w:w="5138"/>
      </w:tblGrid>
      <w:tr w:rsidR="00CB4197" w:rsidTr="00CB4197">
        <w:trPr>
          <w:trHeight w:val="2435"/>
        </w:trPr>
        <w:tc>
          <w:tcPr>
            <w:tcW w:w="4700"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5EEE12E6" wp14:editId="6E57DED7">
                  <wp:extent cx="3369945" cy="2534285"/>
                  <wp:effectExtent l="0" t="0" r="1905" b="0"/>
                  <wp:docPr id="198" name="图片 198"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cid:image020.jpg@01D57A09.69905A60"/>
                          <pic:cNvPicPr>
                            <a:picLocks noChangeAspect="1" noChangeArrowheads="1"/>
                          </pic:cNvPicPr>
                        </pic:nvPicPr>
                        <pic:blipFill>
                          <a:blip r:embed="rId55" r:link="rId56">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c>
          <w:tcPr>
            <w:tcW w:w="4701"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FCB6725" wp14:editId="4940D5E6">
                  <wp:extent cx="3369945" cy="2534285"/>
                  <wp:effectExtent l="0" t="0" r="1905" b="0"/>
                  <wp:docPr id="197" name="图片 197" descr="cid:image021.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cid:image021.jpg@01D57A09.69905A60"/>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-1: System-level macro base station scenario SINR distribution and observed user throughput</w:t>
      </w:r>
    </w:p>
    <w:p w:rsidR="00202F9B" w:rsidRDefault="00202F9B" w:rsidP="00202F9B">
      <w:pPr>
        <w:rPr>
          <w:rFonts w:eastAsia="Calibri"/>
        </w:rPr>
      </w:pPr>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sum(all observed user throughput)/(total number of users observed). </w:t>
      </w: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FD64334" wp14:editId="69DD0C36">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563741A5" wp14:editId="20DE2ADD">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lastRenderedPageBreak/>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r>
        <w:t>5.2.2.</w:t>
      </w:r>
      <w:r w:rsidR="00202F9B">
        <w:rPr>
          <w:rFonts w:hint="eastAsia"/>
          <w:lang w:eastAsia="zh-CN"/>
        </w:rPr>
        <w:t>5</w:t>
      </w:r>
      <w:r>
        <w:tab/>
        <w:t xml:space="preserve">Results from </w:t>
      </w:r>
      <w:r>
        <w:rPr>
          <w:lang w:eastAsia="zh-CN"/>
        </w:rPr>
        <w:t>NTT DOCOMO</w:t>
      </w:r>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25% of UEs can achieve more than 26dB SINR. </w:t>
      </w:r>
    </w:p>
    <w:p w:rsidR="008159D2" w:rsidRDefault="008159D2" w:rsidP="008159D2">
      <w:pPr>
        <w:jc w:val="center"/>
        <w:rPr>
          <w:lang w:val="en-US" w:eastAsia="ja-JP"/>
        </w:rPr>
      </w:pPr>
      <w:r>
        <w:rPr>
          <w:noProof/>
          <w:lang w:val="en-US" w:eastAsia="zh-CN"/>
        </w:rPr>
        <w:drawing>
          <wp:inline distT="0" distB="0" distL="0" distR="0" wp14:anchorId="32A61D40" wp14:editId="29BCE02A">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r>
        <w:rPr>
          <w:rFonts w:hint="eastAsia"/>
        </w:rPr>
        <w:t>5</w:t>
      </w:r>
      <w:r>
        <w:t>.</w:t>
      </w:r>
      <w:r>
        <w:rPr>
          <w:rFonts w:hint="eastAsia"/>
        </w:rPr>
        <w:t>2.2.</w:t>
      </w:r>
      <w:r w:rsidR="009704DC">
        <w:rPr>
          <w:rFonts w:hint="eastAsia"/>
          <w:lang w:eastAsia="zh-CN"/>
        </w:rPr>
        <w:t>6</w:t>
      </w:r>
      <w:r w:rsidRPr="004D3578">
        <w:tab/>
      </w:r>
      <w:r>
        <w:rPr>
          <w:rFonts w:hint="eastAsia"/>
        </w:rPr>
        <w:t>Conclusion</w:t>
      </w:r>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19" w:name="_Toc12543672"/>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19"/>
    </w:p>
    <w:p w:rsidR="00CA4B2B" w:rsidRPr="00DD4ECE" w:rsidRDefault="00CA4B2B" w:rsidP="00CA4B2B">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w:t>
      </w:r>
      <w:r>
        <w:rPr>
          <w:color w:val="FF0000"/>
          <w:lang w:eastAsia="zh-CN"/>
        </w:rPr>
        <w:t>captures</w:t>
      </w:r>
      <w:r>
        <w:rPr>
          <w:rFonts w:hint="eastAsia"/>
          <w:color w:val="FF0000"/>
          <w:lang w:eastAsia="zh-CN"/>
        </w:rPr>
        <w:t xml:space="preserve"> </w:t>
      </w:r>
      <w:r w:rsidRPr="0060070F">
        <w:rPr>
          <w:rFonts w:hint="eastAsia"/>
          <w:color w:val="FF0000"/>
          <w:lang w:eastAsia="zh-CN"/>
        </w:rPr>
        <w:t>implementation based feasibility study for both BS and UE sides</w:t>
      </w:r>
      <w:r>
        <w:rPr>
          <w:rFonts w:hint="eastAsia"/>
          <w:color w:val="FF0000"/>
          <w:lang w:eastAsia="zh-CN"/>
        </w:rPr>
        <w:t>.</w:t>
      </w:r>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bookmarkStart w:id="20" w:name="_GoBack"/>
      <w:bookmarkEnd w:id="20"/>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 xml:space="preserve">The BS EVM consists of several contributing impairments such as phase noise, peak reduction distortion, PA non-linearities, digital impairments etc. </w:t>
      </w:r>
      <w:r>
        <w:rPr>
          <w:rFonts w:eastAsia="宋体"/>
          <w:lang w:eastAsia="zh-CN"/>
        </w:rPr>
        <w:t xml:space="preserve">For example consider 3.5% EVM as a target limit, the following analysis was made </w:t>
      </w:r>
      <w:r>
        <w:rPr>
          <w:rFonts w:eastAsia="宋体"/>
          <w:lang w:val="x-none" w:eastAsia="zh-CN"/>
        </w:rPr>
        <w:lastRenderedPageBreak/>
        <w:t>for these impacts especially for one dominant aspect ACLR or Tx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Figure 5.3.1-1 presents a simulated relationship between the ACLR achieved at the output of a 30GHz CMOS PA and a GaN PA, respectively, and EVM from one vendor’s perspective. The figure indicates the PA must be dimensioned such 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drawing>
          <wp:inline distT="0" distB="0" distL="0" distR="0" wp14:anchorId="18FF6FFE" wp14:editId="1A78133B">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Figure 5.3.1-1: A relationship between ACLR achieved at 30GHz CMOS PA and GaN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dB.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Tx. From the EVM budget it can be found that less than 3% EVM is achievable for BS Tx with 34.9dBc Tx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Tx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SNR(dBc)</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Tx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from individual vendors</w:t>
      </w:r>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769E164A" wp14:editId="29CA0966">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GaN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Based on the analysis it can be said that there are cases where the T</w:t>
      </w:r>
      <w:r>
        <w:rPr>
          <w:rFonts w:eastAsia="宋体"/>
          <w:lang w:eastAsia="zh-CN"/>
        </w:rPr>
        <w:t>x</w:t>
      </w:r>
      <w:r>
        <w:t xml:space="preserve"> chain which can be used for BS supporting modulations up to 64QAM cannot be fully re-used for a base station supporting 256QAM. However, based on the analysis it can be also said that commercial components exist which enable support of 256QAM. Therefore BS Tx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21" w:name="OLE_LINK1"/>
      <w:r>
        <w:t>support of FR2 DL 256QAM is feasible</w:t>
      </w:r>
      <w:bookmarkEnd w:id="21"/>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22" w:name="_Toc12543673"/>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22"/>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23" w:name="_Toc12543674"/>
      <w:r>
        <w:rPr>
          <w:rFonts w:hint="eastAsia"/>
          <w:lang w:eastAsia="zh-CN"/>
        </w:rPr>
        <w:t>6</w:t>
      </w:r>
      <w:r w:rsidR="00275A00" w:rsidRPr="004D3578">
        <w:tab/>
      </w:r>
      <w:r w:rsidR="00275A00">
        <w:rPr>
          <w:rFonts w:hint="eastAsia"/>
          <w:lang w:eastAsia="zh-CN"/>
        </w:rPr>
        <w:t>Specification impact for DL 256QAM</w:t>
      </w:r>
      <w:bookmarkEnd w:id="23"/>
    </w:p>
    <w:p w:rsidR="00DD4ECE" w:rsidRPr="0034150E" w:rsidRDefault="00DD4ECE" w:rsidP="0034150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depend on the conclusion of the</w:t>
      </w:r>
      <w:r w:rsidR="00DF18CB">
        <w:rPr>
          <w:rFonts w:hint="eastAsia"/>
          <w:color w:val="FF0000"/>
          <w:lang w:eastAsia="zh-CN"/>
        </w:rPr>
        <w:t xml:space="preserve"> clause for</w:t>
      </w:r>
      <w:r>
        <w:rPr>
          <w:rFonts w:hint="eastAsia"/>
          <w:color w:val="FF0000"/>
          <w:lang w:eastAsia="zh-CN"/>
        </w:rPr>
        <w:t xml:space="preserve"> </w:t>
      </w:r>
      <w:r>
        <w:rPr>
          <w:color w:val="FF0000"/>
          <w:lang w:eastAsia="zh-CN"/>
        </w:rPr>
        <w:t>feasibility</w:t>
      </w:r>
      <w:r>
        <w:rPr>
          <w:rFonts w:hint="eastAsia"/>
          <w:color w:val="FF0000"/>
          <w:lang w:eastAsia="zh-CN"/>
        </w:rPr>
        <w:t xml:space="preserve"> study</w:t>
      </w:r>
    </w:p>
    <w:p w:rsidR="00275A00" w:rsidRDefault="00C921A5" w:rsidP="00275A00">
      <w:pPr>
        <w:pStyle w:val="2"/>
        <w:rPr>
          <w:lang w:eastAsia="zh-CN"/>
        </w:rPr>
      </w:pPr>
      <w:bookmarkStart w:id="24" w:name="_Toc12543675"/>
      <w:r>
        <w:rPr>
          <w:rFonts w:hint="eastAsia"/>
          <w:lang w:eastAsia="zh-CN"/>
        </w:rPr>
        <w:t>6</w:t>
      </w:r>
      <w:r w:rsidR="00275A00" w:rsidRPr="004D3578">
        <w:t>.1</w:t>
      </w:r>
      <w:r w:rsidR="00275A00" w:rsidRPr="004D3578">
        <w:tab/>
      </w:r>
      <w:r w:rsidR="00275A00">
        <w:rPr>
          <w:rFonts w:hint="eastAsia"/>
          <w:lang w:eastAsia="zh-CN"/>
        </w:rPr>
        <w:t>BS part</w:t>
      </w:r>
      <w:bookmarkEnd w:id="24"/>
    </w:p>
    <w:p w:rsidR="00275A00" w:rsidRDefault="00275A00" w:rsidP="00275A00">
      <w:pPr>
        <w:rPr>
          <w:lang w:eastAsia="zh-CN"/>
        </w:rPr>
      </w:pPr>
    </w:p>
    <w:p w:rsidR="00275A00" w:rsidRPr="00275A00" w:rsidRDefault="00C921A5" w:rsidP="002D70A5">
      <w:pPr>
        <w:pStyle w:val="2"/>
        <w:rPr>
          <w:lang w:eastAsia="zh-CN"/>
        </w:rPr>
      </w:pPr>
      <w:bookmarkStart w:id="25" w:name="_Toc12543676"/>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25"/>
    </w:p>
    <w:p w:rsidR="002675F0" w:rsidRPr="002675F0" w:rsidRDefault="002675F0" w:rsidP="002675F0">
      <w:pPr>
        <w:rPr>
          <w:lang w:eastAsia="zh-CN"/>
        </w:rPr>
      </w:pPr>
      <w:bookmarkStart w:id="26" w:name="historyclause"/>
    </w:p>
    <w:p w:rsidR="00F46D18" w:rsidRDefault="00F46D18" w:rsidP="00F46D18">
      <w:pPr>
        <w:pStyle w:val="10"/>
        <w:rPr>
          <w:lang w:eastAsia="zh-CN"/>
        </w:rPr>
      </w:pPr>
      <w:r>
        <w:rPr>
          <w:rFonts w:hint="eastAsia"/>
          <w:lang w:eastAsia="zh-CN"/>
        </w:rPr>
        <w:lastRenderedPageBreak/>
        <w:t>7</w:t>
      </w:r>
      <w:r w:rsidRPr="004D3578">
        <w:tab/>
      </w:r>
      <w:r w:rsidR="008453B7">
        <w:rPr>
          <w:rFonts w:hint="eastAsia"/>
          <w:lang w:eastAsia="zh-CN"/>
        </w:rPr>
        <w:t>Demod</w:t>
      </w:r>
      <w:r>
        <w:rPr>
          <w:rFonts w:hint="eastAsia"/>
          <w:lang w:eastAsia="zh-CN"/>
        </w:rPr>
        <w:t xml:space="preserve"> test </w:t>
      </w:r>
      <w:r w:rsidR="00242662">
        <w:rPr>
          <w:lang w:eastAsia="zh-CN"/>
        </w:rPr>
        <w:t>challenge</w:t>
      </w:r>
      <w:r w:rsidR="00242662">
        <w:rPr>
          <w:rFonts w:hint="eastAsia"/>
          <w:lang w:eastAsia="zh-CN"/>
        </w:rPr>
        <w:t xml:space="preserve"> </w:t>
      </w:r>
      <w:r>
        <w:rPr>
          <w:rFonts w:hint="eastAsia"/>
          <w:lang w:eastAsia="zh-CN"/>
        </w:rPr>
        <w:t>for DL 256QAM</w:t>
      </w:r>
    </w:p>
    <w:p w:rsidR="00F46D18" w:rsidRPr="0034150E" w:rsidRDefault="00F46D18" w:rsidP="00F46D18">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capture the study for</w:t>
      </w:r>
      <w:r w:rsidR="00B62E26">
        <w:rPr>
          <w:rFonts w:hint="eastAsia"/>
          <w:color w:val="FF0000"/>
          <w:lang w:eastAsia="zh-CN"/>
        </w:rPr>
        <w:t xml:space="preserve"> highlighting </w:t>
      </w:r>
      <w:r w:rsidR="008453B7">
        <w:rPr>
          <w:rFonts w:hint="eastAsia"/>
          <w:color w:val="FF0000"/>
          <w:lang w:eastAsia="zh-CN"/>
        </w:rPr>
        <w:t>demod</w:t>
      </w:r>
      <w:r w:rsidR="00B62E26">
        <w:rPr>
          <w:rFonts w:hint="eastAsia"/>
          <w:color w:val="FF0000"/>
          <w:lang w:eastAsia="zh-CN"/>
        </w:rPr>
        <w:t xml:space="preserve"> test challenge</w:t>
      </w:r>
      <w:r w:rsidR="00307D34">
        <w:rPr>
          <w:rFonts w:hint="eastAsia"/>
          <w:color w:val="FF0000"/>
          <w:lang w:eastAsia="zh-CN"/>
        </w:rPr>
        <w:t xml:space="preserve"> which will have no impact to define the core requiremen</w:t>
      </w:r>
      <w:r w:rsidR="008453B7">
        <w:rPr>
          <w:rFonts w:hint="eastAsia"/>
          <w:color w:val="FF0000"/>
          <w:lang w:eastAsia="zh-CN"/>
        </w:rPr>
        <w:t xml:space="preserve">t or start the </w:t>
      </w:r>
      <w:r w:rsidR="008453B7">
        <w:rPr>
          <w:color w:val="FF0000"/>
          <w:lang w:eastAsia="zh-CN"/>
        </w:rPr>
        <w:t>normative</w:t>
      </w:r>
      <w:r w:rsidR="008453B7">
        <w:rPr>
          <w:rFonts w:hint="eastAsia"/>
          <w:color w:val="FF0000"/>
          <w:lang w:eastAsia="zh-CN"/>
        </w:rPr>
        <w:t xml:space="preserve"> work.</w:t>
      </w:r>
    </w:p>
    <w:p w:rsidR="002124E6" w:rsidRDefault="00080512" w:rsidP="00A66A2B">
      <w:pPr>
        <w:pStyle w:val="10"/>
        <w:ind w:left="0" w:firstLine="0"/>
        <w:rPr>
          <w:lang w:eastAsia="zh-CN"/>
        </w:rPr>
      </w:pPr>
      <w:r w:rsidRPr="004D3578">
        <w:br w:type="page"/>
      </w:r>
      <w:bookmarkStart w:id="27" w:name="_Toc12543677"/>
    </w:p>
    <w:p w:rsidR="002124E6" w:rsidRPr="00CA432B" w:rsidRDefault="002124E6" w:rsidP="002124E6">
      <w:pPr>
        <w:pStyle w:val="10"/>
        <w:ind w:left="0" w:firstLine="0"/>
        <w:rPr>
          <w:rFonts w:eastAsia="宋体"/>
          <w:lang w:eastAsia="zh-CN"/>
        </w:rPr>
      </w:pPr>
      <w:r w:rsidRPr="00B3403A">
        <w:lastRenderedPageBreak/>
        <w:t>Annex &lt;</w:t>
      </w:r>
      <w:r w:rsidRPr="00B3403A">
        <w:rPr>
          <w:rFonts w:hint="eastAsia"/>
        </w:rPr>
        <w:t>A</w:t>
      </w:r>
      <w:r w:rsidRPr="00B3403A">
        <w:t>&gt; (informative):</w:t>
      </w:r>
      <w:r w:rsidRPr="00B3403A">
        <w:br/>
      </w:r>
      <w:r w:rsidRPr="00CA432B">
        <w:rPr>
          <w:rFonts w:eastAsia="宋体" w:hint="eastAsia"/>
          <w:lang w:eastAsia="zh-CN"/>
        </w:rPr>
        <w:t>System level simulation assumptions</w:t>
      </w:r>
    </w:p>
    <w:p w:rsidR="002124E6" w:rsidRPr="00C77CE3" w:rsidRDefault="002124E6" w:rsidP="00C77CE3"/>
    <w:p w:rsidR="002124E6" w:rsidRPr="00CA432B" w:rsidRDefault="002124E6" w:rsidP="002124E6">
      <w:pPr>
        <w:pStyle w:val="10"/>
        <w:ind w:left="533" w:hanging="533"/>
        <w:rPr>
          <w:rFonts w:eastAsia="宋体"/>
          <w:lang w:eastAsia="zh-CN"/>
        </w:rPr>
      </w:pPr>
      <w:bookmarkStart w:id="28" w:name="_Toc13117638"/>
      <w:r>
        <w:t>A.</w:t>
      </w:r>
      <w:r w:rsidRPr="00CA432B">
        <w:rPr>
          <w:rFonts w:eastAsia="宋体" w:hint="eastAsia"/>
          <w:lang w:eastAsia="zh-CN"/>
        </w:rPr>
        <w:t>1</w:t>
      </w:r>
      <w:bookmarkEnd w:id="28"/>
      <w:r w:rsidRPr="00CA432B">
        <w:rPr>
          <w:rFonts w:eastAsia="宋体" w:hint="eastAsia"/>
          <w:lang w:eastAsia="zh-CN"/>
        </w:rPr>
        <w:t xml:space="preserve"> Assumptions from </w:t>
      </w:r>
      <w:r w:rsidR="006D75D4">
        <w:rPr>
          <w:rFonts w:eastAsia="宋体" w:hint="eastAsia"/>
          <w:lang w:eastAsia="zh-CN"/>
        </w:rPr>
        <w:t>Huawei</w:t>
      </w:r>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assumptions for mmWave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The tx EVM is modeled corresponding to the MCS by adding a certain white noise to the transmitter, and the white noise follows the distribution as</w:t>
      </w:r>
      <w:r>
        <w:rPr>
          <w:position w:val="-10"/>
        </w:rPr>
        <w:object w:dxaOrig="148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1pt;height:18.35pt" o:ole="">
            <v:imagedata r:id="rId66" o:title=""/>
          </v:shape>
          <o:OLEObject Type="Embed" ProgID="Equation.3" ShapeID="_x0000_i1025" DrawAspect="Content" ObjectID="_1634412505" r:id="rId67"/>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simulation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tx EVM, the tx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CPEs,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6882725B" wp14:editId="6F6A09D0">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1"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2"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6 dBi</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Tx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31 dBm</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6 dBi</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UMi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are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r w:rsidRPr="00855388">
              <w:t>UMi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29" w:name="_Ref16266188"/>
      <w:bookmarkStart w:id="30" w:name="_Ref16266184"/>
      <w:r w:rsidRPr="00B92490">
        <w:rPr>
          <w:rFonts w:ascii="Arial" w:eastAsia="宋体" w:hAnsi="Arial" w:cs="Arial"/>
          <w:b/>
          <w:lang w:eastAsia="zh-CN"/>
        </w:rPr>
        <w:t xml:space="preserve">Table </w:t>
      </w:r>
      <w:bookmarkEnd w:id="29"/>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Inter-gNB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r>
              <w:rPr>
                <w:lang w:val="en-US" w:eastAsia="zh-CN"/>
              </w:rPr>
              <w:t>UMi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r w:rsidRPr="00D1264A">
              <w:rPr>
                <w:lang w:eastAsia="ja-JP"/>
              </w:rPr>
              <w:t xml:space="preserve">gNB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r w:rsidRPr="00200877">
              <w:rPr>
                <w:lang w:val="en-US" w:eastAsia="zh-CN"/>
              </w:rPr>
              <w:t>d</w:t>
            </w:r>
            <w:r w:rsidRPr="00200877">
              <w:rPr>
                <w:vertAlign w:val="subscript"/>
                <w:lang w:val="en-US" w:eastAsia="zh-CN"/>
              </w:rPr>
              <w:t>H</w:t>
            </w:r>
            <w:r w:rsidRPr="00200877">
              <w:rPr>
                <w:lang w:val="en-US" w:eastAsia="zh-CN"/>
              </w:rPr>
              <w:t>=d</w:t>
            </w:r>
            <w:r w:rsidRPr="00200877">
              <w:rPr>
                <w:vertAlign w:val="subscript"/>
                <w:lang w:val="en-US" w:eastAsia="zh-CN"/>
              </w:rPr>
              <w:t>V</w:t>
            </w:r>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r w:rsidRPr="00200877">
              <w:rPr>
                <w:lang w:val="en-US" w:eastAsia="zh-CN"/>
              </w:rPr>
              <w:t>d</w:t>
            </w:r>
            <w:r w:rsidRPr="00200877">
              <w:rPr>
                <w:vertAlign w:val="subscript"/>
                <w:lang w:val="en-US" w:eastAsia="zh-CN"/>
              </w:rPr>
              <w:t>H</w:t>
            </w:r>
            <w:r w:rsidRPr="00200877">
              <w:rPr>
                <w:lang w:val="en-US" w:eastAsia="zh-CN"/>
              </w:rPr>
              <w:t>=d</w:t>
            </w:r>
            <w:r w:rsidRPr="00200877">
              <w:rPr>
                <w:vertAlign w:val="subscript"/>
                <w:lang w:val="en-US" w:eastAsia="zh-CN"/>
              </w:rPr>
              <w:t>V</w:t>
            </w:r>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5 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Beamforming</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nr-uma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gNB Tx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dBm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gNB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gNB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UE Tx power (dBm)</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dBm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nr-inh-open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gNB Tx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dBm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gNB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UE Tx power (dBm)</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dBm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r>
        <w:t>A.</w:t>
      </w:r>
      <w:r w:rsidR="004B3D8B">
        <w:rPr>
          <w:rFonts w:hint="eastAsia"/>
          <w:lang w:eastAsia="zh-CN"/>
        </w:rPr>
        <w:t>5</w:t>
      </w:r>
      <w:r>
        <w:rPr>
          <w:lang w:eastAsia="zh-CN"/>
        </w:rPr>
        <w:t xml:space="preserve"> Assumptions from NTT DOCOMO</w:t>
      </w:r>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TR38.901 UMi-Street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Tx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33 dBm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config</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(M,N,P,Mg,Ng) = (8,16,2,1,1)</w:t>
            </w:r>
          </w:p>
          <w:p w:rsidR="00CF7AE9" w:rsidRDefault="00CF7AE9">
            <w:pPr>
              <w:pStyle w:val="TAC"/>
              <w:rPr>
                <w:rFonts w:cs="Arial"/>
              </w:rPr>
            </w:pPr>
            <w:r>
              <w:rPr>
                <w:rFonts w:cs="Arial"/>
              </w:rPr>
              <w:t>(dH,dV,dHg,dVg)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r w:rsidRPr="00B3403A">
        <w:t>Annex &lt;</w:t>
      </w:r>
      <w:r w:rsidR="002124E6">
        <w:rPr>
          <w:rFonts w:hint="eastAsia"/>
          <w:lang w:eastAsia="zh-CN"/>
        </w:rPr>
        <w:t>B</w:t>
      </w:r>
      <w:r w:rsidRPr="00B3403A">
        <w:t>&gt; (informative):</w:t>
      </w:r>
      <w:r w:rsidRPr="00B3403A">
        <w:br/>
        <w:t>Change history</w:t>
      </w:r>
      <w:bookmarkEnd w:id="26"/>
      <w:bookmarkEnd w:id="27"/>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rsidTr="00C72833">
        <w:trPr>
          <w:cantSplit/>
        </w:trPr>
        <w:tc>
          <w:tcPr>
            <w:tcW w:w="9639" w:type="dxa"/>
            <w:gridSpan w:val="8"/>
            <w:tcBorders>
              <w:bottom w:val="nil"/>
            </w:tcBorders>
            <w:shd w:val="solid" w:color="FFFFFF" w:fill="auto"/>
          </w:tcPr>
          <w:p w:rsidR="003C3971" w:rsidRPr="00D3694A" w:rsidRDefault="003C3971" w:rsidP="00C72833">
            <w:pPr>
              <w:pStyle w:val="TAL"/>
              <w:jc w:val="center"/>
              <w:rPr>
                <w:b/>
                <w:sz w:val="16"/>
              </w:rPr>
            </w:pPr>
            <w:r w:rsidRPr="00D3694A">
              <w:rPr>
                <w:b/>
              </w:rPr>
              <w:t>Change history</w:t>
            </w:r>
          </w:p>
        </w:tc>
      </w:tr>
      <w:tr w:rsidR="003C3971" w:rsidRPr="00D3694A" w:rsidTr="00C72833">
        <w:tc>
          <w:tcPr>
            <w:tcW w:w="800" w:type="dxa"/>
            <w:shd w:val="pct10" w:color="auto" w:fill="FFFFFF"/>
          </w:tcPr>
          <w:p w:rsidR="003C3971" w:rsidRPr="00D3694A" w:rsidRDefault="003C3971" w:rsidP="00C72833">
            <w:pPr>
              <w:pStyle w:val="TAL"/>
              <w:rPr>
                <w:b/>
                <w:sz w:val="16"/>
              </w:rPr>
            </w:pPr>
            <w:r w:rsidRPr="00D3694A">
              <w:rPr>
                <w:b/>
                <w:sz w:val="16"/>
              </w:rPr>
              <w:t>Date</w:t>
            </w:r>
          </w:p>
        </w:tc>
        <w:tc>
          <w:tcPr>
            <w:tcW w:w="800" w:type="dxa"/>
            <w:shd w:val="pct10" w:color="auto" w:fill="FFFFFF"/>
          </w:tcPr>
          <w:p w:rsidR="003C3971" w:rsidRPr="00D3694A" w:rsidRDefault="00DF2B1F" w:rsidP="00C72833">
            <w:pPr>
              <w:pStyle w:val="TAL"/>
              <w:rPr>
                <w:b/>
                <w:sz w:val="16"/>
              </w:rPr>
            </w:pPr>
            <w:r w:rsidRPr="00D3694A">
              <w:rPr>
                <w:b/>
                <w:sz w:val="16"/>
              </w:rPr>
              <w:t>Meeting</w:t>
            </w:r>
          </w:p>
        </w:tc>
        <w:tc>
          <w:tcPr>
            <w:tcW w:w="1094" w:type="dxa"/>
            <w:shd w:val="pct10" w:color="auto" w:fill="FFFFFF"/>
          </w:tcPr>
          <w:p w:rsidR="003C3971" w:rsidRPr="00D3694A" w:rsidRDefault="003C3971" w:rsidP="00DF2B1F">
            <w:pPr>
              <w:pStyle w:val="TAL"/>
              <w:rPr>
                <w:b/>
                <w:sz w:val="16"/>
              </w:rPr>
            </w:pPr>
            <w:r w:rsidRPr="00D3694A">
              <w:rPr>
                <w:b/>
                <w:sz w:val="16"/>
              </w:rPr>
              <w:t>TDoc</w:t>
            </w:r>
          </w:p>
        </w:tc>
        <w:tc>
          <w:tcPr>
            <w:tcW w:w="425" w:type="dxa"/>
            <w:shd w:val="pct10" w:color="auto" w:fill="FFFFFF"/>
          </w:tcPr>
          <w:p w:rsidR="003C3971" w:rsidRPr="00D3694A" w:rsidRDefault="003C3971" w:rsidP="00C72833">
            <w:pPr>
              <w:pStyle w:val="TAL"/>
              <w:rPr>
                <w:b/>
                <w:sz w:val="16"/>
              </w:rPr>
            </w:pPr>
            <w:r w:rsidRPr="00D3694A">
              <w:rPr>
                <w:b/>
                <w:sz w:val="16"/>
              </w:rPr>
              <w:t>CR</w:t>
            </w:r>
          </w:p>
        </w:tc>
        <w:tc>
          <w:tcPr>
            <w:tcW w:w="425" w:type="dxa"/>
            <w:shd w:val="pct10" w:color="auto" w:fill="FFFFFF"/>
          </w:tcPr>
          <w:p w:rsidR="003C3971" w:rsidRPr="00D3694A" w:rsidRDefault="003C3971" w:rsidP="00C72833">
            <w:pPr>
              <w:pStyle w:val="TAL"/>
              <w:rPr>
                <w:b/>
                <w:sz w:val="16"/>
              </w:rPr>
            </w:pPr>
            <w:r w:rsidRPr="00D3694A">
              <w:rPr>
                <w:b/>
                <w:sz w:val="16"/>
              </w:rPr>
              <w:t>Rev</w:t>
            </w:r>
          </w:p>
        </w:tc>
        <w:tc>
          <w:tcPr>
            <w:tcW w:w="425" w:type="dxa"/>
            <w:shd w:val="pct10" w:color="auto" w:fill="FFFFFF"/>
          </w:tcPr>
          <w:p w:rsidR="003C3971" w:rsidRPr="00D3694A" w:rsidRDefault="003C3971" w:rsidP="00C72833">
            <w:pPr>
              <w:pStyle w:val="TAL"/>
              <w:rPr>
                <w:b/>
                <w:sz w:val="16"/>
              </w:rPr>
            </w:pPr>
            <w:r w:rsidRPr="00D3694A">
              <w:rPr>
                <w:b/>
                <w:sz w:val="16"/>
              </w:rPr>
              <w:t>Cat</w:t>
            </w:r>
          </w:p>
        </w:tc>
        <w:tc>
          <w:tcPr>
            <w:tcW w:w="4962" w:type="dxa"/>
            <w:shd w:val="pct10" w:color="auto" w:fill="FFFFFF"/>
          </w:tcPr>
          <w:p w:rsidR="003C3971" w:rsidRPr="00D3694A" w:rsidRDefault="003C3971" w:rsidP="00C72833">
            <w:pPr>
              <w:pStyle w:val="TAL"/>
              <w:rPr>
                <w:b/>
                <w:sz w:val="16"/>
              </w:rPr>
            </w:pPr>
            <w:r w:rsidRPr="00D3694A">
              <w:rPr>
                <w:b/>
                <w:sz w:val="16"/>
              </w:rPr>
              <w:t>Subject/Comment</w:t>
            </w:r>
          </w:p>
        </w:tc>
        <w:tc>
          <w:tcPr>
            <w:tcW w:w="708" w:type="dxa"/>
            <w:shd w:val="pct10" w:color="auto" w:fill="FFFFFF"/>
          </w:tcPr>
          <w:p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rsidTr="00C72833">
        <w:tc>
          <w:tcPr>
            <w:tcW w:w="800" w:type="dxa"/>
            <w:shd w:val="solid" w:color="FFFFFF" w:fill="auto"/>
          </w:tcPr>
          <w:p w:rsidR="003C3971" w:rsidRPr="00D3694A" w:rsidRDefault="002D70A5" w:rsidP="0004223C">
            <w:pPr>
              <w:pStyle w:val="TAC"/>
              <w:rPr>
                <w:sz w:val="16"/>
                <w:szCs w:val="16"/>
                <w:lang w:eastAsia="zh-CN"/>
              </w:rPr>
            </w:pPr>
            <w:r>
              <w:rPr>
                <w:rFonts w:hint="eastAsia"/>
                <w:sz w:val="16"/>
                <w:szCs w:val="16"/>
                <w:lang w:eastAsia="zh-CN"/>
              </w:rPr>
              <w:t>2019-0</w:t>
            </w:r>
            <w:r w:rsidR="00237E1C">
              <w:rPr>
                <w:rFonts w:hint="eastAsia"/>
                <w:sz w:val="16"/>
                <w:szCs w:val="16"/>
                <w:lang w:eastAsia="zh-CN"/>
              </w:rPr>
              <w:t>8</w:t>
            </w:r>
          </w:p>
        </w:tc>
        <w:tc>
          <w:tcPr>
            <w:tcW w:w="800" w:type="dxa"/>
            <w:shd w:val="solid" w:color="FFFFFF" w:fill="auto"/>
          </w:tcPr>
          <w:p w:rsidR="003C3971" w:rsidRPr="00D3694A" w:rsidRDefault="002D70A5" w:rsidP="00237E1C">
            <w:pPr>
              <w:pStyle w:val="TAC"/>
              <w:rPr>
                <w:sz w:val="16"/>
                <w:szCs w:val="16"/>
                <w:lang w:eastAsia="zh-CN"/>
              </w:rPr>
            </w:pPr>
            <w:r>
              <w:rPr>
                <w:rFonts w:hint="eastAsia"/>
                <w:sz w:val="16"/>
                <w:szCs w:val="16"/>
                <w:lang w:eastAsia="zh-CN"/>
              </w:rPr>
              <w:t>RAN4#</w:t>
            </w:r>
            <w:r w:rsidR="00982602">
              <w:rPr>
                <w:rFonts w:hint="eastAsia"/>
                <w:sz w:val="16"/>
                <w:szCs w:val="16"/>
                <w:lang w:eastAsia="zh-CN"/>
              </w:rPr>
              <w:t>9</w:t>
            </w:r>
            <w:r w:rsidR="00237E1C">
              <w:rPr>
                <w:rFonts w:hint="eastAsia"/>
                <w:sz w:val="16"/>
                <w:szCs w:val="16"/>
                <w:lang w:eastAsia="zh-CN"/>
              </w:rPr>
              <w:t>2</w:t>
            </w:r>
          </w:p>
        </w:tc>
        <w:tc>
          <w:tcPr>
            <w:tcW w:w="1094" w:type="dxa"/>
            <w:shd w:val="solid" w:color="FFFFFF" w:fill="auto"/>
          </w:tcPr>
          <w:p w:rsidR="003C3971" w:rsidRPr="00D3694A" w:rsidRDefault="00982602" w:rsidP="00C668E1">
            <w:pPr>
              <w:pStyle w:val="TAC"/>
              <w:rPr>
                <w:sz w:val="16"/>
                <w:szCs w:val="16"/>
                <w:lang w:eastAsia="zh-CN"/>
              </w:rPr>
            </w:pPr>
            <w:r>
              <w:rPr>
                <w:rFonts w:hint="eastAsia"/>
                <w:sz w:val="16"/>
                <w:szCs w:val="16"/>
                <w:lang w:eastAsia="zh-CN"/>
              </w:rPr>
              <w:t>R4-</w:t>
            </w:r>
            <w:r w:rsidR="00C668E1">
              <w:rPr>
                <w:rFonts w:hint="eastAsia"/>
                <w:sz w:val="16"/>
                <w:szCs w:val="16"/>
                <w:lang w:eastAsia="zh-CN"/>
              </w:rPr>
              <w:t>1910478</w:t>
            </w:r>
          </w:p>
        </w:tc>
        <w:tc>
          <w:tcPr>
            <w:tcW w:w="425" w:type="dxa"/>
            <w:shd w:val="solid" w:color="FFFFFF" w:fill="auto"/>
          </w:tcPr>
          <w:p w:rsidR="003C3971" w:rsidRPr="00D3694A" w:rsidRDefault="003C3971" w:rsidP="00C72833">
            <w:pPr>
              <w:pStyle w:val="TAL"/>
              <w:rPr>
                <w:sz w:val="16"/>
                <w:szCs w:val="16"/>
              </w:rPr>
            </w:pPr>
          </w:p>
        </w:tc>
        <w:tc>
          <w:tcPr>
            <w:tcW w:w="425" w:type="dxa"/>
            <w:shd w:val="solid" w:color="FFFFFF" w:fill="auto"/>
          </w:tcPr>
          <w:p w:rsidR="003C3971" w:rsidRPr="00D3694A" w:rsidRDefault="003C3971" w:rsidP="00C72833">
            <w:pPr>
              <w:pStyle w:val="TAR"/>
              <w:rPr>
                <w:sz w:val="16"/>
                <w:szCs w:val="16"/>
              </w:rPr>
            </w:pPr>
          </w:p>
        </w:tc>
        <w:tc>
          <w:tcPr>
            <w:tcW w:w="425" w:type="dxa"/>
            <w:shd w:val="solid" w:color="FFFFFF" w:fill="auto"/>
          </w:tcPr>
          <w:p w:rsidR="003C3971" w:rsidRPr="00D3694A" w:rsidRDefault="003C3971" w:rsidP="00C72833">
            <w:pPr>
              <w:pStyle w:val="TAC"/>
              <w:rPr>
                <w:sz w:val="16"/>
                <w:szCs w:val="16"/>
              </w:rPr>
            </w:pPr>
          </w:p>
        </w:tc>
        <w:tc>
          <w:tcPr>
            <w:tcW w:w="4962" w:type="dxa"/>
            <w:shd w:val="solid" w:color="FFFFFF" w:fill="auto"/>
          </w:tcPr>
          <w:p w:rsidR="003C3971" w:rsidRPr="00D3694A" w:rsidRDefault="00982602" w:rsidP="00C72833">
            <w:pPr>
              <w:pStyle w:val="TAL"/>
              <w:rPr>
                <w:sz w:val="16"/>
                <w:szCs w:val="16"/>
                <w:lang w:eastAsia="zh-CN"/>
              </w:rPr>
            </w:pPr>
            <w:r>
              <w:rPr>
                <w:rFonts w:hint="eastAsia"/>
                <w:sz w:val="16"/>
                <w:szCs w:val="16"/>
                <w:lang w:eastAsia="zh-CN"/>
              </w:rPr>
              <w:t>TR skeleton</w:t>
            </w:r>
            <w:r w:rsidR="00505DFE">
              <w:rPr>
                <w:rFonts w:hint="eastAsia"/>
                <w:sz w:val="16"/>
                <w:szCs w:val="16"/>
                <w:lang w:eastAsia="zh-CN"/>
              </w:rPr>
              <w:t>:</w:t>
            </w:r>
            <w:r w:rsidR="003425A2">
              <w:rPr>
                <w:rFonts w:hint="eastAsia"/>
                <w:sz w:val="16"/>
                <w:szCs w:val="16"/>
                <w:lang w:eastAsia="zh-CN"/>
              </w:rPr>
              <w:t xml:space="preserve"> </w:t>
            </w:r>
            <w:r w:rsidR="003425A2" w:rsidRPr="003425A2">
              <w:rPr>
                <w:sz w:val="16"/>
                <w:szCs w:val="16"/>
                <w:lang w:eastAsia="zh-CN"/>
              </w:rPr>
              <w:t>Study on support of NR downlink 256 Quadrature Amplitude Modulation (QAM) for frequency range 2 (FR2)</w:t>
            </w:r>
          </w:p>
        </w:tc>
        <w:tc>
          <w:tcPr>
            <w:tcW w:w="708" w:type="dxa"/>
            <w:shd w:val="solid" w:color="FFFFFF" w:fill="auto"/>
          </w:tcPr>
          <w:p w:rsidR="003C3971" w:rsidRPr="00D3694A" w:rsidRDefault="00982602" w:rsidP="00C72833">
            <w:pPr>
              <w:pStyle w:val="TAC"/>
              <w:rPr>
                <w:sz w:val="16"/>
                <w:szCs w:val="16"/>
                <w:lang w:eastAsia="zh-CN"/>
              </w:rPr>
            </w:pPr>
            <w:r>
              <w:rPr>
                <w:rFonts w:hint="eastAsia"/>
                <w:sz w:val="16"/>
                <w:szCs w:val="16"/>
                <w:lang w:eastAsia="zh-CN"/>
              </w:rPr>
              <w:t>0.0.1</w:t>
            </w:r>
          </w:p>
        </w:tc>
      </w:tr>
      <w:tr w:rsidR="00C45038" w:rsidRPr="00D3694A" w:rsidTr="00FA372B">
        <w:tc>
          <w:tcPr>
            <w:tcW w:w="800" w:type="dxa"/>
            <w:shd w:val="solid" w:color="FFFFFF" w:fill="auto"/>
          </w:tcPr>
          <w:p w:rsidR="00C45038" w:rsidRDefault="00C45038" w:rsidP="00FA372B">
            <w:pPr>
              <w:pStyle w:val="TAC"/>
              <w:rPr>
                <w:sz w:val="16"/>
                <w:szCs w:val="16"/>
                <w:lang w:eastAsia="zh-CN"/>
              </w:rPr>
            </w:pPr>
            <w:r>
              <w:rPr>
                <w:rFonts w:hint="eastAsia"/>
                <w:sz w:val="16"/>
                <w:szCs w:val="16"/>
                <w:lang w:eastAsia="zh-CN"/>
              </w:rPr>
              <w:t>2019-10</w:t>
            </w:r>
          </w:p>
        </w:tc>
        <w:tc>
          <w:tcPr>
            <w:tcW w:w="800" w:type="dxa"/>
            <w:shd w:val="solid" w:color="FFFFFF" w:fill="auto"/>
          </w:tcPr>
          <w:p w:rsidR="00C45038" w:rsidRDefault="00C45038" w:rsidP="00FA372B">
            <w:pPr>
              <w:pStyle w:val="TAC"/>
              <w:rPr>
                <w:sz w:val="16"/>
                <w:szCs w:val="16"/>
                <w:lang w:eastAsia="zh-CN"/>
              </w:rPr>
            </w:pPr>
            <w:r>
              <w:rPr>
                <w:rFonts w:hint="eastAsia"/>
                <w:sz w:val="16"/>
                <w:szCs w:val="16"/>
                <w:lang w:eastAsia="zh-CN"/>
              </w:rPr>
              <w:t>RAN4#92bis</w:t>
            </w:r>
          </w:p>
        </w:tc>
        <w:tc>
          <w:tcPr>
            <w:tcW w:w="1094" w:type="dxa"/>
            <w:shd w:val="solid" w:color="FFFFFF" w:fill="auto"/>
          </w:tcPr>
          <w:p w:rsidR="00C45038" w:rsidRDefault="00C45038" w:rsidP="00FA372B">
            <w:pPr>
              <w:pStyle w:val="TAC"/>
              <w:rPr>
                <w:sz w:val="16"/>
                <w:szCs w:val="16"/>
                <w:lang w:eastAsia="zh-CN"/>
              </w:rPr>
            </w:pPr>
            <w:r>
              <w:rPr>
                <w:rFonts w:hint="eastAsia"/>
                <w:sz w:val="16"/>
                <w:szCs w:val="16"/>
                <w:lang w:eastAsia="zh-CN"/>
              </w:rPr>
              <w:t>R4-1911086</w:t>
            </w:r>
          </w:p>
        </w:tc>
        <w:tc>
          <w:tcPr>
            <w:tcW w:w="425" w:type="dxa"/>
            <w:shd w:val="solid" w:color="FFFFFF" w:fill="auto"/>
          </w:tcPr>
          <w:p w:rsidR="00C45038" w:rsidRPr="00D3694A" w:rsidRDefault="00C45038" w:rsidP="00FA372B">
            <w:pPr>
              <w:pStyle w:val="TAL"/>
              <w:rPr>
                <w:sz w:val="16"/>
                <w:szCs w:val="16"/>
              </w:rPr>
            </w:pPr>
          </w:p>
        </w:tc>
        <w:tc>
          <w:tcPr>
            <w:tcW w:w="425" w:type="dxa"/>
            <w:shd w:val="solid" w:color="FFFFFF" w:fill="auto"/>
          </w:tcPr>
          <w:p w:rsidR="00C45038" w:rsidRPr="00D3694A" w:rsidRDefault="00C45038" w:rsidP="00FA372B">
            <w:pPr>
              <w:pStyle w:val="TAR"/>
              <w:rPr>
                <w:sz w:val="16"/>
                <w:szCs w:val="16"/>
              </w:rPr>
            </w:pPr>
          </w:p>
        </w:tc>
        <w:tc>
          <w:tcPr>
            <w:tcW w:w="425" w:type="dxa"/>
            <w:shd w:val="solid" w:color="FFFFFF" w:fill="auto"/>
          </w:tcPr>
          <w:p w:rsidR="00C45038" w:rsidRPr="00D3694A" w:rsidRDefault="00C45038" w:rsidP="00FA372B">
            <w:pPr>
              <w:pStyle w:val="TAC"/>
              <w:rPr>
                <w:sz w:val="16"/>
                <w:szCs w:val="16"/>
              </w:rPr>
            </w:pPr>
          </w:p>
        </w:tc>
        <w:tc>
          <w:tcPr>
            <w:tcW w:w="4962" w:type="dxa"/>
            <w:shd w:val="solid" w:color="FFFFFF" w:fill="auto"/>
          </w:tcPr>
          <w:p w:rsidR="00C45038" w:rsidRDefault="009E727C" w:rsidP="00FA372B">
            <w:pPr>
              <w:pStyle w:val="TAL"/>
              <w:rPr>
                <w:sz w:val="16"/>
                <w:szCs w:val="16"/>
                <w:lang w:eastAsia="zh-CN"/>
              </w:rPr>
            </w:pPr>
            <w:r>
              <w:rPr>
                <w:rFonts w:hint="eastAsia"/>
                <w:sz w:val="16"/>
                <w:szCs w:val="16"/>
                <w:lang w:eastAsia="zh-CN"/>
              </w:rPr>
              <w:t>Implemented TPs from RAN4 #92:</w:t>
            </w:r>
          </w:p>
          <w:p w:rsidR="005C5E8C" w:rsidRDefault="005C5E8C" w:rsidP="00FA372B">
            <w:pPr>
              <w:pStyle w:val="TAL"/>
              <w:rPr>
                <w:sz w:val="16"/>
                <w:szCs w:val="16"/>
                <w:lang w:eastAsia="zh-CN"/>
              </w:rPr>
            </w:pPr>
          </w:p>
          <w:p w:rsidR="007A4BC8" w:rsidRDefault="00A33D98" w:rsidP="00FA372B">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001A244A"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9E727C" w:rsidRDefault="00A33D98" w:rsidP="00FA372B">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001A244A"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33D98" w:rsidRPr="00067C6F" w:rsidRDefault="00A33D98" w:rsidP="00A33D98">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C45038" w:rsidRDefault="00C45038" w:rsidP="00FA372B">
            <w:pPr>
              <w:pStyle w:val="TAC"/>
              <w:rPr>
                <w:sz w:val="16"/>
                <w:szCs w:val="16"/>
                <w:lang w:eastAsia="zh-CN"/>
              </w:rPr>
            </w:pPr>
            <w:r>
              <w:rPr>
                <w:rFonts w:hint="eastAsia"/>
                <w:sz w:val="16"/>
                <w:szCs w:val="16"/>
                <w:lang w:eastAsia="zh-CN"/>
              </w:rPr>
              <w:t>0.1.0</w:t>
            </w:r>
          </w:p>
        </w:tc>
      </w:tr>
      <w:tr w:rsidR="00187850" w:rsidRPr="00D3694A" w:rsidTr="00C72833">
        <w:tc>
          <w:tcPr>
            <w:tcW w:w="800" w:type="dxa"/>
            <w:shd w:val="solid" w:color="FFFFFF" w:fill="auto"/>
          </w:tcPr>
          <w:p w:rsidR="00187850" w:rsidRDefault="00187850" w:rsidP="0004223C">
            <w:pPr>
              <w:pStyle w:val="TAC"/>
              <w:rPr>
                <w:sz w:val="16"/>
                <w:szCs w:val="16"/>
                <w:lang w:eastAsia="zh-CN"/>
              </w:rPr>
            </w:pPr>
            <w:r>
              <w:rPr>
                <w:rFonts w:hint="eastAsia"/>
                <w:sz w:val="16"/>
                <w:szCs w:val="16"/>
                <w:lang w:eastAsia="zh-CN"/>
              </w:rPr>
              <w:t>2019-11</w:t>
            </w:r>
          </w:p>
        </w:tc>
        <w:tc>
          <w:tcPr>
            <w:tcW w:w="800" w:type="dxa"/>
            <w:shd w:val="solid" w:color="FFFFFF" w:fill="auto"/>
          </w:tcPr>
          <w:p w:rsidR="00187850" w:rsidRDefault="00187850" w:rsidP="00187850">
            <w:pPr>
              <w:pStyle w:val="TAC"/>
              <w:rPr>
                <w:sz w:val="16"/>
                <w:szCs w:val="16"/>
                <w:lang w:eastAsia="zh-CN"/>
              </w:rPr>
            </w:pPr>
            <w:r>
              <w:rPr>
                <w:rFonts w:hint="eastAsia"/>
                <w:sz w:val="16"/>
                <w:szCs w:val="16"/>
                <w:lang w:eastAsia="zh-CN"/>
              </w:rPr>
              <w:t>RAN4#93</w:t>
            </w:r>
          </w:p>
        </w:tc>
        <w:tc>
          <w:tcPr>
            <w:tcW w:w="1094" w:type="dxa"/>
            <w:shd w:val="solid" w:color="FFFFFF" w:fill="auto"/>
          </w:tcPr>
          <w:p w:rsidR="00187850" w:rsidRDefault="00187850" w:rsidP="00C668E1">
            <w:pPr>
              <w:pStyle w:val="TAC"/>
              <w:rPr>
                <w:sz w:val="16"/>
                <w:szCs w:val="16"/>
                <w:lang w:eastAsia="zh-CN"/>
              </w:rPr>
            </w:pPr>
            <w:r>
              <w:rPr>
                <w:rFonts w:hint="eastAsia"/>
                <w:sz w:val="16"/>
                <w:szCs w:val="16"/>
                <w:lang w:eastAsia="zh-CN"/>
              </w:rPr>
              <w:t>R4-191xxxx</w:t>
            </w:r>
          </w:p>
        </w:tc>
        <w:tc>
          <w:tcPr>
            <w:tcW w:w="425" w:type="dxa"/>
            <w:shd w:val="solid" w:color="FFFFFF" w:fill="auto"/>
          </w:tcPr>
          <w:p w:rsidR="00187850" w:rsidRPr="00D3694A" w:rsidRDefault="00187850" w:rsidP="00C72833">
            <w:pPr>
              <w:pStyle w:val="TAL"/>
              <w:rPr>
                <w:sz w:val="16"/>
                <w:szCs w:val="16"/>
              </w:rPr>
            </w:pPr>
          </w:p>
        </w:tc>
        <w:tc>
          <w:tcPr>
            <w:tcW w:w="425" w:type="dxa"/>
            <w:shd w:val="solid" w:color="FFFFFF" w:fill="auto"/>
          </w:tcPr>
          <w:p w:rsidR="00187850" w:rsidRPr="00D3694A" w:rsidRDefault="00187850" w:rsidP="00C72833">
            <w:pPr>
              <w:pStyle w:val="TAR"/>
              <w:rPr>
                <w:sz w:val="16"/>
                <w:szCs w:val="16"/>
              </w:rPr>
            </w:pPr>
          </w:p>
        </w:tc>
        <w:tc>
          <w:tcPr>
            <w:tcW w:w="425" w:type="dxa"/>
            <w:shd w:val="solid" w:color="FFFFFF" w:fill="auto"/>
          </w:tcPr>
          <w:p w:rsidR="00187850" w:rsidRPr="00D3694A" w:rsidRDefault="00187850" w:rsidP="00C72833">
            <w:pPr>
              <w:pStyle w:val="TAC"/>
              <w:rPr>
                <w:sz w:val="16"/>
                <w:szCs w:val="16"/>
              </w:rPr>
            </w:pPr>
          </w:p>
        </w:tc>
        <w:tc>
          <w:tcPr>
            <w:tcW w:w="4962" w:type="dxa"/>
            <w:shd w:val="solid" w:color="FFFFFF" w:fill="auto"/>
          </w:tcPr>
          <w:p w:rsidR="00187850" w:rsidRDefault="00187850" w:rsidP="00187850">
            <w:pPr>
              <w:pStyle w:val="TAL"/>
              <w:rPr>
                <w:sz w:val="16"/>
                <w:szCs w:val="16"/>
                <w:lang w:eastAsia="zh-CN"/>
              </w:rPr>
            </w:pPr>
            <w:r>
              <w:rPr>
                <w:rFonts w:hint="eastAsia"/>
                <w:sz w:val="16"/>
                <w:szCs w:val="16"/>
                <w:lang w:eastAsia="zh-CN"/>
              </w:rPr>
              <w:t>Implemented TPs from RAN4 #92bis:</w:t>
            </w:r>
          </w:p>
          <w:p w:rsidR="007A4BC8" w:rsidRDefault="007A4BC8" w:rsidP="007A4BC8">
            <w:pPr>
              <w:pStyle w:val="TAL"/>
              <w:rPr>
                <w:sz w:val="16"/>
                <w:szCs w:val="16"/>
                <w:lang w:eastAsia="zh-CN"/>
              </w:rPr>
            </w:pPr>
          </w:p>
          <w:p w:rsidR="007A4BC8" w:rsidRDefault="007A4BC8" w:rsidP="007A4BC8">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Huawei, HiSilicon</w:t>
            </w:r>
          </w:p>
          <w:p w:rsidR="005C5E8C" w:rsidRDefault="00C628E3" w:rsidP="00187850">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8A121F" w:rsidRPr="007A4BC8" w:rsidRDefault="008A121F" w:rsidP="00187850">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187850" w:rsidRDefault="00C142F6" w:rsidP="00C72833">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EE5FB6" w:rsidRDefault="00F069B8" w:rsidP="00C72833">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sidR="002D0C0B">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EE5FB6" w:rsidRDefault="00EE5FB6" w:rsidP="00C72833">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416682" w:rsidRDefault="00416682" w:rsidP="00CF0FDA">
            <w:pPr>
              <w:pStyle w:val="TAL"/>
              <w:rPr>
                <w:sz w:val="16"/>
                <w:szCs w:val="16"/>
                <w:lang w:eastAsia="zh-CN"/>
              </w:rPr>
            </w:pPr>
            <w:r w:rsidRPr="00416682">
              <w:rPr>
                <w:sz w:val="16"/>
                <w:szCs w:val="16"/>
                <w:lang w:eastAsia="zh-CN"/>
              </w:rPr>
              <w:t>R4-1912895</w:t>
            </w:r>
            <w:r w:rsidR="00CF0FDA">
              <w:rPr>
                <w:rFonts w:hint="eastAsia"/>
                <w:sz w:val="16"/>
                <w:szCs w:val="16"/>
                <w:lang w:eastAsia="zh-CN"/>
              </w:rPr>
              <w:t xml:space="preserve">, </w:t>
            </w:r>
            <w:r w:rsidR="00CF0FDA">
              <w:rPr>
                <w:sz w:val="16"/>
                <w:szCs w:val="16"/>
                <w:lang w:eastAsia="zh-CN"/>
              </w:rPr>
              <w:t>“</w:t>
            </w:r>
            <w:r w:rsidRPr="00416682">
              <w:rPr>
                <w:sz w:val="16"/>
                <w:szCs w:val="16"/>
                <w:lang w:eastAsia="zh-CN"/>
              </w:rPr>
              <w:t>TP to TR: BS Implementation aspects</w:t>
            </w:r>
            <w:r w:rsidR="00CF0FDA">
              <w:rPr>
                <w:sz w:val="16"/>
                <w:szCs w:val="16"/>
                <w:lang w:eastAsia="zh-CN"/>
              </w:rPr>
              <w:t>”</w:t>
            </w:r>
            <w:r w:rsidR="00CF0FDA">
              <w:rPr>
                <w:rFonts w:hint="eastAsia"/>
                <w:sz w:val="16"/>
                <w:szCs w:val="16"/>
                <w:lang w:eastAsia="zh-CN"/>
              </w:rPr>
              <w:t>, China Telecom</w:t>
            </w:r>
          </w:p>
          <w:p w:rsidR="00730F04" w:rsidRPr="00416682" w:rsidRDefault="00730F04" w:rsidP="00CF0FDA">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187850" w:rsidRDefault="005C5E8C" w:rsidP="00C72833">
            <w:pPr>
              <w:pStyle w:val="TAC"/>
              <w:rPr>
                <w:sz w:val="16"/>
                <w:szCs w:val="16"/>
                <w:lang w:eastAsia="zh-CN"/>
              </w:rPr>
            </w:pPr>
            <w:r>
              <w:rPr>
                <w:rFonts w:hint="eastAsia"/>
                <w:sz w:val="16"/>
                <w:szCs w:val="16"/>
                <w:lang w:eastAsia="zh-CN"/>
              </w:rPr>
              <w:t>0.2.0</w:t>
            </w:r>
          </w:p>
        </w:tc>
      </w:tr>
    </w:tbl>
    <w:p w:rsidR="003C3971" w:rsidRPr="00235394" w:rsidRDefault="003C3971" w:rsidP="00BA6F9C"/>
    <w:sectPr w:rsidR="003C3971" w:rsidRPr="00235394">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33D8" w:rsidRDefault="00C133D8">
      <w:r>
        <w:separator/>
      </w:r>
    </w:p>
  </w:endnote>
  <w:endnote w:type="continuationSeparator" w:id="0">
    <w:p w:rsidR="00C133D8" w:rsidRDefault="00C133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charset w:val="80"/>
    <w:family w:val="roman"/>
    <w:pitch w:val="variable"/>
    <w:sig w:usb0="800002E7" w:usb1="2AC7FCFF" w:usb2="00000012" w:usb3="00000000" w:csb0="0002009F" w:csb1="00000000"/>
  </w:font>
  <w:font w:name="DengXian">
    <w:altName w:val="等线"/>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372B" w:rsidRDefault="00FA372B">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33D8" w:rsidRDefault="00C133D8">
      <w:r>
        <w:separator/>
      </w:r>
    </w:p>
  </w:footnote>
  <w:footnote w:type="continuationSeparator" w:id="0">
    <w:p w:rsidR="00C133D8" w:rsidRDefault="00C133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372B" w:rsidRDefault="00FA372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6EA5">
      <w:rPr>
        <w:rFonts w:ascii="Arial" w:hAnsi="Arial" w:cs="Arial"/>
        <w:b/>
        <w:noProof/>
        <w:sz w:val="18"/>
        <w:szCs w:val="18"/>
      </w:rPr>
      <w:t>3GPP TR 38.883 V0.2.0 (2019-11)</w:t>
    </w:r>
    <w:r>
      <w:rPr>
        <w:rFonts w:ascii="Arial" w:hAnsi="Arial" w:cs="Arial"/>
        <w:b/>
        <w:sz w:val="18"/>
        <w:szCs w:val="18"/>
      </w:rPr>
      <w:fldChar w:fldCharType="end"/>
    </w:r>
  </w:p>
  <w:p w:rsidR="00FA372B" w:rsidRDefault="00FA372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96EA5">
      <w:rPr>
        <w:rFonts w:ascii="Arial" w:hAnsi="Arial" w:cs="Arial"/>
        <w:b/>
        <w:noProof/>
        <w:sz w:val="18"/>
        <w:szCs w:val="18"/>
      </w:rPr>
      <w:t>34</w:t>
    </w:r>
    <w:r>
      <w:rPr>
        <w:rFonts w:ascii="Arial" w:hAnsi="Arial" w:cs="Arial"/>
        <w:b/>
        <w:sz w:val="18"/>
        <w:szCs w:val="18"/>
      </w:rPr>
      <w:fldChar w:fldCharType="end"/>
    </w:r>
  </w:p>
  <w:p w:rsidR="00FA372B" w:rsidRDefault="00FA372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6EA5">
      <w:rPr>
        <w:rFonts w:ascii="Arial" w:hAnsi="Arial" w:cs="Arial"/>
        <w:b/>
        <w:noProof/>
        <w:sz w:val="18"/>
        <w:szCs w:val="18"/>
      </w:rPr>
      <w:t>Release 16</w:t>
    </w:r>
    <w:r>
      <w:rPr>
        <w:rFonts w:ascii="Arial" w:hAnsi="Arial" w:cs="Arial"/>
        <w:b/>
        <w:sz w:val="18"/>
        <w:szCs w:val="18"/>
      </w:rPr>
      <w:fldChar w:fldCharType="end"/>
    </w:r>
  </w:p>
  <w:p w:rsidR="00FA372B" w:rsidRDefault="00FA372B">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6"/>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1444"/>
    <w:rsid w:val="00026BE8"/>
    <w:rsid w:val="00033397"/>
    <w:rsid w:val="0004002D"/>
    <w:rsid w:val="00040095"/>
    <w:rsid w:val="0004223C"/>
    <w:rsid w:val="000500B4"/>
    <w:rsid w:val="00051834"/>
    <w:rsid w:val="00054A22"/>
    <w:rsid w:val="00062023"/>
    <w:rsid w:val="000655A6"/>
    <w:rsid w:val="00067C6F"/>
    <w:rsid w:val="00080512"/>
    <w:rsid w:val="000843B3"/>
    <w:rsid w:val="000A117A"/>
    <w:rsid w:val="000C47C3"/>
    <w:rsid w:val="000C5BFB"/>
    <w:rsid w:val="000D58AB"/>
    <w:rsid w:val="000F2F8A"/>
    <w:rsid w:val="00113395"/>
    <w:rsid w:val="00133525"/>
    <w:rsid w:val="00167D1F"/>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318BA"/>
    <w:rsid w:val="002347A2"/>
    <w:rsid w:val="00237E1C"/>
    <w:rsid w:val="002425DC"/>
    <w:rsid w:val="00242662"/>
    <w:rsid w:val="002675F0"/>
    <w:rsid w:val="00275A00"/>
    <w:rsid w:val="00281B76"/>
    <w:rsid w:val="00283DC8"/>
    <w:rsid w:val="00295AEE"/>
    <w:rsid w:val="00296487"/>
    <w:rsid w:val="002A0E7E"/>
    <w:rsid w:val="002A3B79"/>
    <w:rsid w:val="002B6339"/>
    <w:rsid w:val="002B6A49"/>
    <w:rsid w:val="002D0C0B"/>
    <w:rsid w:val="002D28B8"/>
    <w:rsid w:val="002D31B7"/>
    <w:rsid w:val="002D70A5"/>
    <w:rsid w:val="002E00EE"/>
    <w:rsid w:val="002F7621"/>
    <w:rsid w:val="003063FA"/>
    <w:rsid w:val="00307D34"/>
    <w:rsid w:val="003172DC"/>
    <w:rsid w:val="003202F5"/>
    <w:rsid w:val="00330E3F"/>
    <w:rsid w:val="0034150E"/>
    <w:rsid w:val="003425A2"/>
    <w:rsid w:val="003463C5"/>
    <w:rsid w:val="0035462D"/>
    <w:rsid w:val="003765B8"/>
    <w:rsid w:val="00381A7C"/>
    <w:rsid w:val="003933A9"/>
    <w:rsid w:val="00393509"/>
    <w:rsid w:val="003A6C8A"/>
    <w:rsid w:val="003C10BF"/>
    <w:rsid w:val="003C3971"/>
    <w:rsid w:val="003D2899"/>
    <w:rsid w:val="003F0384"/>
    <w:rsid w:val="003F735B"/>
    <w:rsid w:val="004001A5"/>
    <w:rsid w:val="00404353"/>
    <w:rsid w:val="00410CAD"/>
    <w:rsid w:val="00411EBA"/>
    <w:rsid w:val="00413CB5"/>
    <w:rsid w:val="00414F10"/>
    <w:rsid w:val="00416682"/>
    <w:rsid w:val="00423334"/>
    <w:rsid w:val="004345EC"/>
    <w:rsid w:val="004543FB"/>
    <w:rsid w:val="004564CA"/>
    <w:rsid w:val="00467658"/>
    <w:rsid w:val="00471B5B"/>
    <w:rsid w:val="004B3D8B"/>
    <w:rsid w:val="004D3578"/>
    <w:rsid w:val="004D4B83"/>
    <w:rsid w:val="004E213A"/>
    <w:rsid w:val="004F0988"/>
    <w:rsid w:val="004F3340"/>
    <w:rsid w:val="005006A2"/>
    <w:rsid w:val="00505DFE"/>
    <w:rsid w:val="0053388B"/>
    <w:rsid w:val="00535773"/>
    <w:rsid w:val="00543E6C"/>
    <w:rsid w:val="00544581"/>
    <w:rsid w:val="0054791F"/>
    <w:rsid w:val="00561EC1"/>
    <w:rsid w:val="00565087"/>
    <w:rsid w:val="005678C4"/>
    <w:rsid w:val="00571FA4"/>
    <w:rsid w:val="005731E9"/>
    <w:rsid w:val="005963A0"/>
    <w:rsid w:val="00596A8E"/>
    <w:rsid w:val="005A55ED"/>
    <w:rsid w:val="005C5E8C"/>
    <w:rsid w:val="005D2E01"/>
    <w:rsid w:val="005D6E82"/>
    <w:rsid w:val="005D7526"/>
    <w:rsid w:val="005E1B41"/>
    <w:rsid w:val="005F393D"/>
    <w:rsid w:val="005F71FD"/>
    <w:rsid w:val="0060070F"/>
    <w:rsid w:val="00602AEA"/>
    <w:rsid w:val="006127BC"/>
    <w:rsid w:val="00614FDF"/>
    <w:rsid w:val="0062735B"/>
    <w:rsid w:val="0063543D"/>
    <w:rsid w:val="0064384A"/>
    <w:rsid w:val="00647114"/>
    <w:rsid w:val="00651B0B"/>
    <w:rsid w:val="00670A77"/>
    <w:rsid w:val="00672C76"/>
    <w:rsid w:val="00677603"/>
    <w:rsid w:val="00680DFB"/>
    <w:rsid w:val="006A323F"/>
    <w:rsid w:val="006A64BD"/>
    <w:rsid w:val="006B30D0"/>
    <w:rsid w:val="006C3D95"/>
    <w:rsid w:val="006D75D4"/>
    <w:rsid w:val="006E5C86"/>
    <w:rsid w:val="006F309D"/>
    <w:rsid w:val="00713C44"/>
    <w:rsid w:val="007149B1"/>
    <w:rsid w:val="007203F2"/>
    <w:rsid w:val="007257A4"/>
    <w:rsid w:val="00730F04"/>
    <w:rsid w:val="00734A5B"/>
    <w:rsid w:val="0074026F"/>
    <w:rsid w:val="007429F6"/>
    <w:rsid w:val="007432A6"/>
    <w:rsid w:val="00744E76"/>
    <w:rsid w:val="00774DA4"/>
    <w:rsid w:val="00781F0F"/>
    <w:rsid w:val="007A4BC8"/>
    <w:rsid w:val="007B0E8C"/>
    <w:rsid w:val="007B1C41"/>
    <w:rsid w:val="007B31BF"/>
    <w:rsid w:val="007B600E"/>
    <w:rsid w:val="007F0F4A"/>
    <w:rsid w:val="007F31AB"/>
    <w:rsid w:val="007F3626"/>
    <w:rsid w:val="008028A4"/>
    <w:rsid w:val="008159D2"/>
    <w:rsid w:val="008159EB"/>
    <w:rsid w:val="00830747"/>
    <w:rsid w:val="00833A93"/>
    <w:rsid w:val="008453B7"/>
    <w:rsid w:val="00852BA3"/>
    <w:rsid w:val="00871B41"/>
    <w:rsid w:val="008768CA"/>
    <w:rsid w:val="008835E7"/>
    <w:rsid w:val="00890442"/>
    <w:rsid w:val="008A121F"/>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41E21"/>
    <w:rsid w:val="00942EC2"/>
    <w:rsid w:val="00944DB0"/>
    <w:rsid w:val="00946ABB"/>
    <w:rsid w:val="009548E4"/>
    <w:rsid w:val="00956DE8"/>
    <w:rsid w:val="009704DC"/>
    <w:rsid w:val="00982602"/>
    <w:rsid w:val="00983D83"/>
    <w:rsid w:val="009A72E0"/>
    <w:rsid w:val="009C5858"/>
    <w:rsid w:val="009E6FAB"/>
    <w:rsid w:val="009E727C"/>
    <w:rsid w:val="009F37B7"/>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78CB"/>
    <w:rsid w:val="00A92BA1"/>
    <w:rsid w:val="00A96369"/>
    <w:rsid w:val="00A96EA5"/>
    <w:rsid w:val="00AA5EB3"/>
    <w:rsid w:val="00AB64EE"/>
    <w:rsid w:val="00AC6BC6"/>
    <w:rsid w:val="00AF3E0C"/>
    <w:rsid w:val="00B11580"/>
    <w:rsid w:val="00B15449"/>
    <w:rsid w:val="00B221BE"/>
    <w:rsid w:val="00B3403A"/>
    <w:rsid w:val="00B45CA3"/>
    <w:rsid w:val="00B617EA"/>
    <w:rsid w:val="00B62E26"/>
    <w:rsid w:val="00B84B56"/>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33D8"/>
    <w:rsid w:val="00C142F6"/>
    <w:rsid w:val="00C1496A"/>
    <w:rsid w:val="00C2012C"/>
    <w:rsid w:val="00C2257E"/>
    <w:rsid w:val="00C27518"/>
    <w:rsid w:val="00C33079"/>
    <w:rsid w:val="00C3338E"/>
    <w:rsid w:val="00C33AF3"/>
    <w:rsid w:val="00C45038"/>
    <w:rsid w:val="00C45231"/>
    <w:rsid w:val="00C51C73"/>
    <w:rsid w:val="00C5318E"/>
    <w:rsid w:val="00C628E3"/>
    <w:rsid w:val="00C668E1"/>
    <w:rsid w:val="00C71EAC"/>
    <w:rsid w:val="00C72833"/>
    <w:rsid w:val="00C73B93"/>
    <w:rsid w:val="00C74314"/>
    <w:rsid w:val="00C77CE3"/>
    <w:rsid w:val="00C80F1D"/>
    <w:rsid w:val="00C91018"/>
    <w:rsid w:val="00C915C6"/>
    <w:rsid w:val="00C921A5"/>
    <w:rsid w:val="00C93F40"/>
    <w:rsid w:val="00CA3D0C"/>
    <w:rsid w:val="00CA4B2B"/>
    <w:rsid w:val="00CB4197"/>
    <w:rsid w:val="00CC4107"/>
    <w:rsid w:val="00CE6A04"/>
    <w:rsid w:val="00CF0FDA"/>
    <w:rsid w:val="00CF71B2"/>
    <w:rsid w:val="00CF7AE9"/>
    <w:rsid w:val="00D20AA0"/>
    <w:rsid w:val="00D3694A"/>
    <w:rsid w:val="00D42D18"/>
    <w:rsid w:val="00D57972"/>
    <w:rsid w:val="00D66358"/>
    <w:rsid w:val="00D675A9"/>
    <w:rsid w:val="00D738D6"/>
    <w:rsid w:val="00D755EB"/>
    <w:rsid w:val="00D75FE1"/>
    <w:rsid w:val="00D76E14"/>
    <w:rsid w:val="00D87E00"/>
    <w:rsid w:val="00D9134D"/>
    <w:rsid w:val="00D97F54"/>
    <w:rsid w:val="00DA11FC"/>
    <w:rsid w:val="00DA3BAD"/>
    <w:rsid w:val="00DA7A03"/>
    <w:rsid w:val="00DB1818"/>
    <w:rsid w:val="00DB2482"/>
    <w:rsid w:val="00DC2820"/>
    <w:rsid w:val="00DC309B"/>
    <w:rsid w:val="00DC4DA2"/>
    <w:rsid w:val="00DD4C17"/>
    <w:rsid w:val="00DD4ECE"/>
    <w:rsid w:val="00DD7D08"/>
    <w:rsid w:val="00DE1A63"/>
    <w:rsid w:val="00DF18CB"/>
    <w:rsid w:val="00DF2696"/>
    <w:rsid w:val="00DF2B1F"/>
    <w:rsid w:val="00DF5181"/>
    <w:rsid w:val="00DF62CD"/>
    <w:rsid w:val="00E00781"/>
    <w:rsid w:val="00E13288"/>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7460"/>
    <w:rsid w:val="00EB754C"/>
    <w:rsid w:val="00EC4A25"/>
    <w:rsid w:val="00ED23B7"/>
    <w:rsid w:val="00EE5FB6"/>
    <w:rsid w:val="00F025A2"/>
    <w:rsid w:val="00F0318F"/>
    <w:rsid w:val="00F04712"/>
    <w:rsid w:val="00F069B8"/>
    <w:rsid w:val="00F079D8"/>
    <w:rsid w:val="00F12738"/>
    <w:rsid w:val="00F22EC7"/>
    <w:rsid w:val="00F24EDA"/>
    <w:rsid w:val="00F325C8"/>
    <w:rsid w:val="00F33F67"/>
    <w:rsid w:val="00F46D18"/>
    <w:rsid w:val="00F653B8"/>
    <w:rsid w:val="00F67C79"/>
    <w:rsid w:val="00F72CB6"/>
    <w:rsid w:val="00FA1266"/>
    <w:rsid w:val="00FA372B"/>
    <w:rsid w:val="00FC1192"/>
    <w:rsid w:val="00FD148A"/>
    <w:rsid w:val="00FD2456"/>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pPr>
      <w:ind w:left="1134" w:hanging="1134"/>
    </w:pPr>
  </w:style>
  <w:style w:type="paragraph" w:styleId="20">
    <w:name w:val="toc 2"/>
    <w:basedOn w:val="11"/>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pPr>
      <w:ind w:left="1134" w:hanging="1134"/>
    </w:pPr>
  </w:style>
  <w:style w:type="paragraph" w:styleId="20">
    <w:name w:val="toc 2"/>
    <w:basedOn w:val="11"/>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xpl/tocresult.jsp?isnumber=8396884"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jpeg"/><Relationship Id="rId63" Type="http://schemas.openxmlformats.org/officeDocument/2006/relationships/image" Target="media/image48.png"/><Relationship Id="rId68" Type="http://schemas.openxmlformats.org/officeDocument/2006/relationships/image" Target="media/image52.png"/><Relationship Id="rId76"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1.png"/><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cid:image021.jpg@01D57A09.69905A60" TargetMode="External"/><Relationship Id="rId66" Type="http://schemas.openxmlformats.org/officeDocument/2006/relationships/image" Target="media/image51.wmf"/><Relationship Id="rId74"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5.jpeg"/><Relationship Id="rId61" Type="http://schemas.openxmlformats.org/officeDocument/2006/relationships/image" Target="media/image47.jpeg"/><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image" Target="media/image41.png"/><Relationship Id="rId60" Type="http://schemas.openxmlformats.org/officeDocument/2006/relationships/image" Target="cid:image014.jpg@01D57778.0B6D9710" TargetMode="External"/><Relationship Id="rId65" Type="http://schemas.openxmlformats.org/officeDocument/2006/relationships/image" Target="media/image50.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7.emf"/><Relationship Id="rId56" Type="http://schemas.openxmlformats.org/officeDocument/2006/relationships/image" Target="cid:image020.jpg@01D57A09.69905A60" TargetMode="External"/><Relationship Id="rId64" Type="http://schemas.openxmlformats.org/officeDocument/2006/relationships/image" Target="media/image49.emf"/><Relationship Id="rId69" Type="http://schemas.openxmlformats.org/officeDocument/2006/relationships/image" Target="media/image53.png"/><Relationship Id="rId8" Type="http://schemas.openxmlformats.org/officeDocument/2006/relationships/footnotes" Target="footnotes.xml"/><Relationship Id="rId51" Type="http://schemas.openxmlformats.org/officeDocument/2006/relationships/image" Target="media/image40.emf"/><Relationship Id="rId72"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hyperlink" Target="https://ieeexplore.ieee.org/xpl/RecentIssue.jsp?punumber=4"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6.jpeg"/><Relationship Id="rId67" Type="http://schemas.openxmlformats.org/officeDocument/2006/relationships/oleObject" Target="embeddings/oleObject1.bin"/><Relationship Id="rId20" Type="http://schemas.openxmlformats.org/officeDocument/2006/relationships/image" Target="media/image9.png"/><Relationship Id="rId41" Type="http://schemas.openxmlformats.org/officeDocument/2006/relationships/image" Target="media/image30.jpeg"/><Relationship Id="rId54" Type="http://schemas.openxmlformats.org/officeDocument/2006/relationships/image" Target="media/image43.emf"/><Relationship Id="rId62" Type="http://schemas.openxmlformats.org/officeDocument/2006/relationships/image" Target="cid:image015.jpg@01D57778.0B6D9710"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5637F4-58A6-44F8-B392-CB23DC461D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591</TotalTime>
  <Pages>1</Pages>
  <Words>8734</Words>
  <Characters>49784</Characters>
  <Application>Microsoft Office Word</Application>
  <DocSecurity>0</DocSecurity>
  <Lines>414</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58402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156</cp:revision>
  <cp:lastPrinted>2019-02-25T14:05:00Z</cp:lastPrinted>
  <dcterms:created xsi:type="dcterms:W3CDTF">2019-08-28T15:06:00Z</dcterms:created>
  <dcterms:modified xsi:type="dcterms:W3CDTF">2019-11-04T14:42:00Z</dcterms:modified>
</cp:coreProperties>
</file>